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764" w14:textId="77777777" w:rsidR="00A06680" w:rsidRPr="00EB4345" w:rsidRDefault="00A06680" w:rsidP="00A06680">
      <w:pPr>
        <w:rPr>
          <w:noProof/>
          <w:lang w:val="sr-Latn-RS"/>
        </w:rPr>
      </w:pPr>
    </w:p>
    <w:p w14:paraId="4435490E" w14:textId="77777777" w:rsidR="00F16788" w:rsidRPr="00F16788" w:rsidRDefault="00F16788" w:rsidP="00F16788">
      <w:pPr>
        <w:rPr>
          <w:noProof/>
          <w:lang w:val="sr-Latn-RS"/>
        </w:rPr>
      </w:pPr>
    </w:p>
    <w:p w14:paraId="5E8026EC" w14:textId="77777777" w:rsidR="00D905AB" w:rsidRPr="00D905AB" w:rsidRDefault="00D905AB" w:rsidP="00D905AB">
      <w:pPr>
        <w:rPr>
          <w:noProof/>
          <w:lang w:val="sr-Latn-RS"/>
        </w:rPr>
      </w:pPr>
      <w:r w:rsidRPr="00D905AB">
        <w:rPr>
          <w:noProof/>
          <w:lang w:val="sr-Latn-RS"/>
        </w:rPr>
        <w:t>Republika Srbija</w:t>
      </w:r>
    </w:p>
    <w:p w14:paraId="75622710" w14:textId="77777777" w:rsidR="00D905AB" w:rsidRPr="00D905AB" w:rsidRDefault="00D905AB" w:rsidP="00D905AB">
      <w:pPr>
        <w:rPr>
          <w:noProof/>
          <w:lang w:val="sr-Latn-RS"/>
        </w:rPr>
      </w:pPr>
      <w:r w:rsidRPr="00D905AB">
        <w:rPr>
          <w:noProof/>
          <w:lang w:val="sr-Latn-RS"/>
        </w:rPr>
        <w:t>Opština Žabari</w:t>
      </w:r>
    </w:p>
    <w:p w14:paraId="51819044" w14:textId="77777777" w:rsidR="00D905AB" w:rsidRPr="00D905AB" w:rsidRDefault="00D905AB" w:rsidP="00D905AB">
      <w:pPr>
        <w:rPr>
          <w:noProof/>
          <w:lang w:val="sr-Latn-RS"/>
        </w:rPr>
      </w:pPr>
      <w:r w:rsidRPr="00D905AB">
        <w:rPr>
          <w:noProof/>
          <w:lang w:val="sr-Latn-RS"/>
        </w:rPr>
        <w:t>Predsednik opštine Jovan Lukić</w:t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  <w:r w:rsidRPr="00D905AB">
        <w:rPr>
          <w:noProof/>
          <w:lang w:val="sr-Latn-RS"/>
        </w:rPr>
        <w:tab/>
      </w:r>
    </w:p>
    <w:p w14:paraId="35C95F11" w14:textId="7288597E" w:rsidR="00BB6093" w:rsidRPr="00EB4345" w:rsidRDefault="00D905AB" w:rsidP="00D905AB">
      <w:pPr>
        <w:rPr>
          <w:b/>
          <w:noProof/>
          <w:lang w:val="sr-Latn-RS"/>
        </w:rPr>
      </w:pPr>
      <w:r w:rsidRPr="00D905AB">
        <w:rPr>
          <w:noProof/>
          <w:lang w:val="sr-Latn-RS"/>
        </w:rPr>
        <w:t>Načelnik uprave Nebojša Milovanović</w:t>
      </w:r>
    </w:p>
    <w:p w14:paraId="1A229302" w14:textId="634710EF" w:rsidR="007E598C" w:rsidRPr="00EB4345" w:rsidRDefault="00AD3264" w:rsidP="00AD3264">
      <w:pPr>
        <w:jc w:val="right"/>
        <w:rPr>
          <w:bCs/>
          <w:noProof/>
          <w:lang w:val="sr-Latn-RS"/>
        </w:rPr>
      </w:pPr>
      <w:bookmarkStart w:id="0" w:name="_Hlk177802878"/>
      <w:r w:rsidRPr="00EB4345">
        <w:rPr>
          <w:bCs/>
          <w:noProof/>
          <w:lang w:val="sr-Latn-RS"/>
        </w:rPr>
        <w:t xml:space="preserve">Beograd, </w:t>
      </w:r>
      <w:r w:rsidR="00CF166D" w:rsidRPr="00EB4345">
        <w:rPr>
          <w:bCs/>
          <w:noProof/>
          <w:lang w:val="sr-Latn-RS"/>
        </w:rPr>
        <w:t>18</w:t>
      </w:r>
      <w:r w:rsidRPr="00EB4345">
        <w:rPr>
          <w:bCs/>
          <w:noProof/>
          <w:lang w:val="sr-Latn-RS"/>
        </w:rPr>
        <w:t xml:space="preserve">. </w:t>
      </w:r>
      <w:r w:rsidR="00312BC3" w:rsidRPr="00EB4345">
        <w:rPr>
          <w:bCs/>
          <w:noProof/>
          <w:lang w:val="sr-Latn-RS"/>
        </w:rPr>
        <w:t>oktobra</w:t>
      </w:r>
      <w:r w:rsidRPr="00EB4345">
        <w:rPr>
          <w:bCs/>
          <w:noProof/>
          <w:lang w:val="sr-Latn-RS"/>
        </w:rPr>
        <w:t xml:space="preserve"> 202</w:t>
      </w:r>
      <w:r w:rsidR="002A054B" w:rsidRPr="00EB4345">
        <w:rPr>
          <w:bCs/>
          <w:noProof/>
          <w:lang w:val="sr-Latn-RS"/>
        </w:rPr>
        <w:t>4</w:t>
      </w:r>
      <w:r w:rsidRPr="00EB4345">
        <w:rPr>
          <w:bCs/>
          <w:noProof/>
          <w:lang w:val="sr-Latn-RS"/>
        </w:rPr>
        <w:t>.</w:t>
      </w:r>
    </w:p>
    <w:bookmarkEnd w:id="0"/>
    <w:p w14:paraId="3B6E6541" w14:textId="5F0055D1" w:rsidR="007E598C" w:rsidRPr="00EB4345" w:rsidRDefault="007E598C" w:rsidP="007E598C">
      <w:pPr>
        <w:rPr>
          <w:b/>
          <w:noProof/>
          <w:lang w:val="sr-Latn-RS"/>
        </w:rPr>
      </w:pPr>
      <w:r w:rsidRPr="00EB4345">
        <w:rPr>
          <w:b/>
          <w:noProof/>
          <w:lang w:val="sr-Latn-RS"/>
        </w:rPr>
        <w:t>Predmet: Dopis u vezi sa ocenjivanjem i rangiranjem svih opština i gradova u Srbiji na osnovu indeksa transparentnosti lokalne samouprave LTI 202</w:t>
      </w:r>
      <w:r w:rsidR="00755AC5" w:rsidRPr="00EB4345">
        <w:rPr>
          <w:b/>
          <w:noProof/>
          <w:lang w:val="sr-Latn-RS"/>
        </w:rPr>
        <w:t>4</w:t>
      </w:r>
    </w:p>
    <w:p w14:paraId="152F4AEE" w14:textId="77777777" w:rsidR="007E598C" w:rsidRPr="00EB4345" w:rsidRDefault="007E598C" w:rsidP="007E598C">
      <w:pPr>
        <w:rPr>
          <w:noProof/>
          <w:lang w:val="sr-Latn-RS"/>
        </w:rPr>
      </w:pPr>
    </w:p>
    <w:p w14:paraId="525A378B" w14:textId="27121A42" w:rsidR="007E598C" w:rsidRPr="00EB4345" w:rsidRDefault="007E598C" w:rsidP="007E598C">
      <w:pPr>
        <w:rPr>
          <w:noProof/>
          <w:lang w:val="sr-Latn-RS"/>
        </w:rPr>
      </w:pPr>
      <w:r w:rsidRPr="00EB4345">
        <w:rPr>
          <w:noProof/>
          <w:lang w:val="sr-Latn-RS"/>
        </w:rPr>
        <w:tab/>
        <w:t>Poštovan</w:t>
      </w:r>
      <w:r w:rsidR="00B443B2">
        <w:rPr>
          <w:noProof/>
          <w:lang w:val="sr-Latn-RS"/>
        </w:rPr>
        <w:t>i</w:t>
      </w:r>
      <w:r w:rsidRPr="00EB4345">
        <w:rPr>
          <w:noProof/>
          <w:lang w:val="sr-Latn-RS"/>
        </w:rPr>
        <w:t>,</w:t>
      </w:r>
    </w:p>
    <w:p w14:paraId="1D53F034" w14:textId="5A710BC4" w:rsidR="002D348A" w:rsidRPr="00EB4345" w:rsidRDefault="002D348A" w:rsidP="002D348A">
      <w:pPr>
        <w:rPr>
          <w:noProof/>
          <w:lang w:val="sr-Latn-RS"/>
        </w:rPr>
      </w:pPr>
      <w:r w:rsidRPr="00EB4345">
        <w:rPr>
          <w:noProof/>
          <w:lang w:val="sr-Latn-RS"/>
        </w:rPr>
        <w:tab/>
        <w:t xml:space="preserve">kao što smo vas obavestili u našem dopisu iz jula 2024. godine, Transparentnost Srbija i ove godine sprovela je istraživanje </w:t>
      </w:r>
      <w:r w:rsidR="006707C6" w:rsidRPr="00EB4345">
        <w:rPr>
          <w:noProof/>
          <w:lang w:val="sr-Latn-RS"/>
        </w:rPr>
        <w:t>“</w:t>
      </w:r>
      <w:r w:rsidRPr="00EB4345">
        <w:rPr>
          <w:noProof/>
          <w:lang w:val="sr-Latn-RS"/>
        </w:rPr>
        <w:t>Indeks transparentnosti lokalne samouprave u Srbiji - LTI".  Reč je o istraživanju koje je sprovođeno 2015, 2019, 2020, 2021, 2022. i 2023. godine (bile su obuhvaćene sve opštine i gradovi u Srbiji) i 2017. godine (na uzorku od 15 JLS).  Istraživanje se ove godine sprovodi uz podršku Švajcarske agencije za razvoj i saradnju (Swiss Agency for Development and Cooperation SDC).</w:t>
      </w:r>
    </w:p>
    <w:p w14:paraId="3EFCA621" w14:textId="77777777" w:rsidR="004A640C" w:rsidRPr="00EB4345" w:rsidRDefault="004A640C" w:rsidP="004A640C">
      <w:pPr>
        <w:jc w:val="both"/>
        <w:rPr>
          <w:noProof/>
          <w:lang w:val="sr-Latn-RS"/>
        </w:rPr>
      </w:pPr>
      <w:r w:rsidRPr="00EB4345">
        <w:rPr>
          <w:noProof/>
          <w:lang w:val="sr-Latn-RS"/>
        </w:rPr>
        <w:t>Na osnovu metodologije ustanovljene 2015. godine ponovo su ocenjene i rangirane sve jedinice lokalne samouprave u Srbiji. Ocenjene su i gradske opštine, ali nisu rangirane s obzirom na to da se zbog nejednakih nadležnosti  ne mogu porediti sa JLS.</w:t>
      </w:r>
    </w:p>
    <w:p w14:paraId="76E3918C" w14:textId="7A244F78" w:rsidR="00FB3BD1" w:rsidRPr="00EB4345" w:rsidRDefault="008C67FA" w:rsidP="00FB3BD1">
      <w:pPr>
        <w:jc w:val="both"/>
        <w:rPr>
          <w:noProof/>
          <w:lang w:val="sr-Latn-RS"/>
        </w:rPr>
      </w:pPr>
      <w:r w:rsidRPr="00D905AB">
        <w:rPr>
          <w:noProof/>
          <w:lang w:val="sr-Latn-RS"/>
        </w:rPr>
        <w:t>Žabari</w:t>
      </w:r>
      <w:r w:rsidRPr="00575511">
        <w:rPr>
          <w:noProof/>
          <w:lang w:val="sr-Latn-RS"/>
        </w:rPr>
        <w:t xml:space="preserve"> </w:t>
      </w:r>
      <w:r w:rsidR="00575511" w:rsidRPr="00575511">
        <w:rPr>
          <w:noProof/>
          <w:lang w:val="sr-Latn-RS"/>
        </w:rPr>
        <w:t xml:space="preserve">na ovom rangiranju ima indeks </w:t>
      </w:r>
      <w:r>
        <w:rPr>
          <w:noProof/>
          <w:lang w:val="sr-Latn-RS"/>
        </w:rPr>
        <w:t>52</w:t>
      </w:r>
      <w:r w:rsidR="00575511" w:rsidRPr="00575511">
        <w:rPr>
          <w:noProof/>
          <w:lang w:val="sr-Latn-RS"/>
        </w:rPr>
        <w:t xml:space="preserve">, na skali od 0 do 100, i nalazi se na </w:t>
      </w:r>
      <w:r>
        <w:rPr>
          <w:noProof/>
          <w:lang w:val="sr-Latn-RS"/>
        </w:rPr>
        <w:t>60</w:t>
      </w:r>
      <w:r w:rsidR="00575511" w:rsidRPr="00575511">
        <w:rPr>
          <w:noProof/>
          <w:lang w:val="sr-Latn-RS"/>
        </w:rPr>
        <w:t xml:space="preserve">. mestu od 145 rangiranih JLS. To je </w:t>
      </w:r>
      <w:r>
        <w:rPr>
          <w:noProof/>
          <w:lang w:val="sr-Latn-RS"/>
        </w:rPr>
        <w:t xml:space="preserve">za pet poena bolja </w:t>
      </w:r>
      <w:r w:rsidR="00575511" w:rsidRPr="00575511">
        <w:rPr>
          <w:noProof/>
          <w:lang w:val="sr-Latn-RS"/>
        </w:rPr>
        <w:t xml:space="preserve">ocena i </w:t>
      </w:r>
      <w:r w:rsidR="00B47EE8">
        <w:rPr>
          <w:noProof/>
          <w:lang w:val="sr-Latn-RS"/>
        </w:rPr>
        <w:t xml:space="preserve">za </w:t>
      </w:r>
      <w:r>
        <w:rPr>
          <w:noProof/>
          <w:lang w:val="sr-Latn-RS"/>
        </w:rPr>
        <w:t xml:space="preserve">34 </w:t>
      </w:r>
      <w:r w:rsidR="00B47EE8">
        <w:rPr>
          <w:noProof/>
          <w:lang w:val="sr-Latn-RS"/>
        </w:rPr>
        <w:t>mest</w:t>
      </w:r>
      <w:r w:rsidR="003E212D">
        <w:rPr>
          <w:noProof/>
          <w:lang w:val="sr-Latn-RS"/>
        </w:rPr>
        <w:t>a</w:t>
      </w:r>
      <w:r w:rsidR="00B47EE8">
        <w:rPr>
          <w:noProof/>
          <w:lang w:val="sr-Latn-RS"/>
        </w:rPr>
        <w:t xml:space="preserve"> </w:t>
      </w:r>
      <w:r>
        <w:rPr>
          <w:noProof/>
          <w:lang w:val="sr-Latn-RS"/>
        </w:rPr>
        <w:t xml:space="preserve">bolja </w:t>
      </w:r>
      <w:r w:rsidR="00575511" w:rsidRPr="00575511">
        <w:rPr>
          <w:noProof/>
          <w:lang w:val="sr-Latn-RS"/>
        </w:rPr>
        <w:t>pozicija na listi u odnosu na LTI 202</w:t>
      </w:r>
      <w:r w:rsidR="00B47EE8">
        <w:rPr>
          <w:noProof/>
          <w:lang w:val="sr-Latn-RS"/>
        </w:rPr>
        <w:t xml:space="preserve">3. </w:t>
      </w:r>
      <w:r w:rsidR="00FB3BD1">
        <w:rPr>
          <w:noProof/>
          <w:lang w:val="sr-Latn-RS"/>
        </w:rPr>
        <w:t>Reč je</w:t>
      </w:r>
      <w:r w:rsidR="00895182">
        <w:rPr>
          <w:noProof/>
          <w:lang w:val="sr-Latn-RS"/>
        </w:rPr>
        <w:t xml:space="preserve"> </w:t>
      </w:r>
      <w:r w:rsidR="005B605C">
        <w:rPr>
          <w:noProof/>
          <w:lang w:val="sr-Latn-RS"/>
        </w:rPr>
        <w:t xml:space="preserve">i </w:t>
      </w:r>
      <w:r w:rsidR="004E0177">
        <w:rPr>
          <w:noProof/>
          <w:lang w:val="sr-Latn-RS"/>
        </w:rPr>
        <w:t xml:space="preserve">o oceni </w:t>
      </w:r>
      <w:r>
        <w:rPr>
          <w:noProof/>
          <w:lang w:val="sr-Latn-RS"/>
        </w:rPr>
        <w:t xml:space="preserve">na nivou </w:t>
      </w:r>
      <w:r w:rsidR="00FB3BD1">
        <w:rPr>
          <w:noProof/>
          <w:lang w:val="sr-Latn-RS"/>
        </w:rPr>
        <w:t xml:space="preserve">proseka Srbije koji je </w:t>
      </w:r>
      <w:r>
        <w:rPr>
          <w:noProof/>
          <w:lang w:val="sr-Latn-RS"/>
        </w:rPr>
        <w:t xml:space="preserve">upravo </w:t>
      </w:r>
      <w:r w:rsidR="00FB3BD1">
        <w:rPr>
          <w:noProof/>
          <w:lang w:val="sr-Latn-RS"/>
        </w:rPr>
        <w:t xml:space="preserve">52 poena.  </w:t>
      </w:r>
    </w:p>
    <w:p w14:paraId="619FA1E3" w14:textId="5534B8B9" w:rsidR="00AD3264" w:rsidRPr="00EB4345" w:rsidRDefault="008C67FA" w:rsidP="006707C6">
      <w:pPr>
        <w:jc w:val="both"/>
        <w:rPr>
          <w:noProof/>
          <w:lang w:val="sr-Latn-RS"/>
        </w:rPr>
      </w:pPr>
      <w:r>
        <w:rPr>
          <w:noProof/>
          <w:lang w:val="sr-Latn-RS"/>
        </w:rPr>
        <w:t>S</w:t>
      </w:r>
      <w:r w:rsidR="006707C6" w:rsidRPr="00EB4345">
        <w:rPr>
          <w:noProof/>
          <w:lang w:val="sr-Latn-RS"/>
        </w:rPr>
        <w:t xml:space="preserve"> obzirom na to da je maksimalna ocena 100, a da </w:t>
      </w:r>
      <w:r w:rsidR="003E212D">
        <w:rPr>
          <w:noProof/>
          <w:lang w:val="sr-Latn-RS"/>
        </w:rPr>
        <w:t xml:space="preserve">ove godine </w:t>
      </w:r>
      <w:r w:rsidR="005B605C">
        <w:rPr>
          <w:noProof/>
          <w:lang w:val="sr-Latn-RS"/>
        </w:rPr>
        <w:t>36</w:t>
      </w:r>
      <w:r w:rsidR="00EA4451">
        <w:rPr>
          <w:noProof/>
          <w:lang w:val="sr-Latn-RS"/>
        </w:rPr>
        <w:t xml:space="preserve"> </w:t>
      </w:r>
      <w:r w:rsidR="006707C6" w:rsidRPr="00EB4345">
        <w:rPr>
          <w:noProof/>
          <w:lang w:val="sr-Latn-RS"/>
        </w:rPr>
        <w:t>najbolje rangiran</w:t>
      </w:r>
      <w:r w:rsidR="00EB4345" w:rsidRPr="00EB4345">
        <w:rPr>
          <w:noProof/>
          <w:lang w:val="sr-Latn-RS"/>
        </w:rPr>
        <w:t>ih</w:t>
      </w:r>
      <w:r w:rsidR="006707C6" w:rsidRPr="00EB4345">
        <w:rPr>
          <w:noProof/>
          <w:lang w:val="sr-Latn-RS"/>
        </w:rPr>
        <w:t xml:space="preserve"> JLS imaju LTI iznad </w:t>
      </w:r>
      <w:r w:rsidR="005B605C">
        <w:rPr>
          <w:noProof/>
          <w:lang w:val="sr-Latn-RS"/>
        </w:rPr>
        <w:t>6</w:t>
      </w:r>
      <w:r w:rsidR="006707C6" w:rsidRPr="00EB4345">
        <w:rPr>
          <w:noProof/>
          <w:lang w:val="sr-Latn-RS"/>
        </w:rPr>
        <w:t xml:space="preserve">0, </w:t>
      </w:r>
      <w:r w:rsidR="003E212D">
        <w:rPr>
          <w:noProof/>
          <w:lang w:val="sr-Latn-RS"/>
        </w:rPr>
        <w:t xml:space="preserve">jasno je da </w:t>
      </w:r>
      <w:r w:rsidR="006707C6" w:rsidRPr="00EB4345">
        <w:rPr>
          <w:noProof/>
          <w:lang w:val="sr-Latn-RS"/>
        </w:rPr>
        <w:t xml:space="preserve">postoji potencijal za </w:t>
      </w:r>
      <w:r>
        <w:rPr>
          <w:noProof/>
          <w:lang w:val="sr-Latn-RS"/>
        </w:rPr>
        <w:t xml:space="preserve">dalji </w:t>
      </w:r>
      <w:r w:rsidR="006707C6" w:rsidRPr="00EB4345">
        <w:rPr>
          <w:noProof/>
          <w:lang w:val="sr-Latn-RS"/>
        </w:rPr>
        <w:t>rast. Pojedini LTI indikatori mere ono što nije zakonska obaveza već dobra praksa, za postizanje pozitivne ocene za pojedine indikatore potrebno je ulaganje resursa, ali postoji i niz mera za povećanje transparentnosti i jačanje poverenja građana koje se, ako postoji politička i administrativna volja, mogu sprovesti brzo i bez značajnog ulaganja resursa. Stoga vas ohrabrujemo da radite na povećanju nivoa transparentnosti, da redovno ažurirate već objavljene podatatke i razmotrite gde postoji mogućnost rasta.</w:t>
      </w:r>
      <w:r w:rsidR="00AD3264" w:rsidRPr="00EB4345">
        <w:rPr>
          <w:noProof/>
          <w:lang w:val="sr-Latn-RS"/>
        </w:rPr>
        <w:t xml:space="preserve"> </w:t>
      </w:r>
    </w:p>
    <w:p w14:paraId="3A4571C3" w14:textId="77777777" w:rsidR="00312BC3" w:rsidRPr="00EB4345" w:rsidRDefault="00312BC3" w:rsidP="00AD3264">
      <w:pPr>
        <w:jc w:val="both"/>
        <w:rPr>
          <w:noProof/>
          <w:lang w:val="sr-Latn-RS"/>
        </w:rPr>
      </w:pPr>
      <w:r w:rsidRPr="00EB4345">
        <w:rPr>
          <w:noProof/>
          <w:lang w:val="sr-Latn-RS"/>
        </w:rPr>
        <w:t>Nadamo se da će o</w:t>
      </w:r>
      <w:r w:rsidR="00AD3264" w:rsidRPr="00EB4345">
        <w:rPr>
          <w:noProof/>
          <w:lang w:val="sr-Latn-RS"/>
        </w:rPr>
        <w:t xml:space="preserve">d pomoći u tome </w:t>
      </w:r>
      <w:r w:rsidRPr="00EB4345">
        <w:rPr>
          <w:noProof/>
          <w:lang w:val="sr-Latn-RS"/>
        </w:rPr>
        <w:t xml:space="preserve">biti </w:t>
      </w:r>
      <w:r w:rsidR="00AD3264" w:rsidRPr="00EB4345">
        <w:rPr>
          <w:noProof/>
          <w:lang w:val="sr-Latn-RS"/>
        </w:rPr>
        <w:t xml:space="preserve">analiza (izveštaj i tabela) koju vam dostavljamo u prilogu i u kojoj se mogu naći detalji o istraživanju, metodologiji, sva indikatorska pitanja na osnovu kojih je rangiranje urađeno, ocene svih opština, gradova i gradskih opština u Srbiji, zbirno i po svim pojedinačnim indikatorima, kao i brojne preporuke za unapređenje transparentnosti (na samo po pitanju izgleda i sadržaja sajta, već i drugih aspekata transparentnosti), te </w:t>
      </w:r>
      <w:r w:rsidRPr="00EB4345">
        <w:rPr>
          <w:noProof/>
          <w:lang w:val="sr-Latn-RS"/>
        </w:rPr>
        <w:t xml:space="preserve">novi </w:t>
      </w:r>
      <w:r w:rsidR="00AD3264" w:rsidRPr="00EB4345">
        <w:rPr>
          <w:noProof/>
          <w:lang w:val="sr-Latn-RS"/>
        </w:rPr>
        <w:t xml:space="preserve">primeri dobre prakse, </w:t>
      </w:r>
      <w:r w:rsidR="00AD3264" w:rsidRPr="00EB4345">
        <w:rPr>
          <w:noProof/>
          <w:lang w:val="sr-Latn-RS"/>
        </w:rPr>
        <w:lastRenderedPageBreak/>
        <w:t xml:space="preserve">koji mogu biti od koristi pri preduzimanju mera za povećanje transparentnosti, a time i ocene i plasmana na narednom LTI. </w:t>
      </w:r>
    </w:p>
    <w:p w14:paraId="44127228" w14:textId="3BB56DE3" w:rsidR="00AD3264" w:rsidRPr="00EB4345" w:rsidRDefault="00AD3264" w:rsidP="00AD3264">
      <w:pPr>
        <w:jc w:val="both"/>
        <w:rPr>
          <w:noProof/>
          <w:lang w:val="sr-Latn-RS"/>
        </w:rPr>
      </w:pPr>
      <w:r w:rsidRPr="00EB4345">
        <w:rPr>
          <w:noProof/>
          <w:lang w:val="sr-Latn-RS"/>
        </w:rPr>
        <w:t>Takođe vam, radi razjašnjenja eventualnih nejasnoća zbog čega su pojedini indikatori ocenjeni nulom, dostavljamo i kriterijume na osnovu kojih ocenjujemo sve indikatore.</w:t>
      </w:r>
    </w:p>
    <w:p w14:paraId="3255A089" w14:textId="61101F83" w:rsidR="004A640C" w:rsidRPr="00EB4345" w:rsidRDefault="00AD3264" w:rsidP="00AD3264">
      <w:pPr>
        <w:jc w:val="both"/>
        <w:rPr>
          <w:noProof/>
          <w:lang w:val="sr-Latn-RS"/>
        </w:rPr>
      </w:pPr>
      <w:r w:rsidRPr="00EB4345">
        <w:rPr>
          <w:noProof/>
          <w:lang w:val="sr-Latn-RS"/>
        </w:rPr>
        <w:t>Za eventualna dodatna tumačenja stojimo Vam na raspolaganju</w:t>
      </w:r>
      <w:r w:rsidR="004A640C" w:rsidRPr="00EB4345">
        <w:rPr>
          <w:noProof/>
          <w:lang w:val="sr-Latn-RS"/>
        </w:rPr>
        <w:t xml:space="preserve">. </w:t>
      </w:r>
    </w:p>
    <w:p w14:paraId="19FC7B3E" w14:textId="77777777" w:rsidR="004A640C" w:rsidRPr="00EB4345" w:rsidRDefault="004A640C" w:rsidP="004A640C">
      <w:pPr>
        <w:jc w:val="both"/>
        <w:rPr>
          <w:noProof/>
          <w:lang w:val="sr-Latn-RS"/>
        </w:rPr>
      </w:pPr>
    </w:p>
    <w:p w14:paraId="0610BA57" w14:textId="77777777" w:rsidR="004A640C" w:rsidRPr="00EB4345" w:rsidRDefault="004A640C" w:rsidP="004A640C">
      <w:pPr>
        <w:rPr>
          <w:noProof/>
          <w:lang w:val="sr-Latn-RS"/>
        </w:rPr>
      </w:pPr>
      <w:r w:rsidRPr="00EB4345">
        <w:rPr>
          <w:noProof/>
          <w:lang w:val="sr-Latn-RS"/>
        </w:rPr>
        <w:t>S poštovanjem,</w:t>
      </w:r>
    </w:p>
    <w:p w14:paraId="4AC953A7" w14:textId="77777777" w:rsidR="004A640C" w:rsidRPr="00EB4345" w:rsidRDefault="004A640C" w:rsidP="004A640C">
      <w:pPr>
        <w:rPr>
          <w:noProof/>
          <w:lang w:val="sr-Latn-RS"/>
        </w:rPr>
      </w:pP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  <w:t>za Transparentnost Srbija</w:t>
      </w:r>
    </w:p>
    <w:p w14:paraId="086EF457" w14:textId="010CC0BA" w:rsidR="00312BC3" w:rsidRPr="00EB4345" w:rsidRDefault="00312BC3" w:rsidP="00312BC3">
      <w:pPr>
        <w:ind w:left="4248" w:firstLine="708"/>
        <w:rPr>
          <w:noProof/>
          <w:lang w:val="sr-Latn-RS"/>
        </w:rPr>
      </w:pPr>
      <w:r w:rsidRPr="00EB4345">
        <w:rPr>
          <w:noProof/>
          <w:lang w:val="sr-Latn-RS"/>
        </w:rPr>
        <w:t>koordinator istraživanja</w:t>
      </w:r>
    </w:p>
    <w:p w14:paraId="289B026A" w14:textId="77777777" w:rsidR="004A640C" w:rsidRPr="00EB4345" w:rsidRDefault="004A640C" w:rsidP="004A640C">
      <w:pPr>
        <w:rPr>
          <w:noProof/>
          <w:lang w:val="sr-Latn-RS"/>
        </w:rPr>
      </w:pP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</w:r>
      <w:r w:rsidRPr="00EB4345">
        <w:rPr>
          <w:noProof/>
          <w:lang w:val="sr-Latn-RS"/>
        </w:rPr>
        <w:tab/>
        <w:t>Zlatko Minić</w:t>
      </w:r>
    </w:p>
    <w:p w14:paraId="5DB860B1" w14:textId="77777777" w:rsidR="004A640C" w:rsidRPr="00EB4345" w:rsidRDefault="004A640C" w:rsidP="004A640C">
      <w:pPr>
        <w:rPr>
          <w:noProof/>
          <w:lang w:val="sr-Latn-RS"/>
        </w:rPr>
      </w:pPr>
    </w:p>
    <w:p w14:paraId="2E5D968B" w14:textId="77777777" w:rsidR="00A06680" w:rsidRPr="00EB4345" w:rsidRDefault="00A06680" w:rsidP="00A06680">
      <w:pPr>
        <w:rPr>
          <w:noProof/>
          <w:lang w:val="sr-Latn-RS"/>
        </w:rPr>
      </w:pPr>
    </w:p>
    <w:p w14:paraId="57650BE4" w14:textId="77777777" w:rsidR="003151CF" w:rsidRPr="00EB4345" w:rsidRDefault="003151CF" w:rsidP="00A06680">
      <w:pPr>
        <w:rPr>
          <w:noProof/>
          <w:lang w:val="sr-Latn-RS"/>
        </w:rPr>
      </w:pPr>
    </w:p>
    <w:sectPr w:rsidR="003151CF" w:rsidRPr="00EB4345" w:rsidSect="007D0F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BD6F" w14:textId="77777777" w:rsidR="000E1F2D" w:rsidRDefault="000E1F2D" w:rsidP="00896412">
      <w:pPr>
        <w:spacing w:after="0" w:line="240" w:lineRule="auto"/>
      </w:pPr>
      <w:r>
        <w:separator/>
      </w:r>
    </w:p>
  </w:endnote>
  <w:endnote w:type="continuationSeparator" w:id="0">
    <w:p w14:paraId="580F0246" w14:textId="77777777" w:rsidR="000E1F2D" w:rsidRDefault="000E1F2D" w:rsidP="008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7367" w14:textId="77777777" w:rsidR="00896412" w:rsidRDefault="0089641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C62711" wp14:editId="05D57119">
          <wp:simplePos x="0" y="0"/>
          <wp:positionH relativeFrom="column">
            <wp:posOffset>-343535</wp:posOffset>
          </wp:positionH>
          <wp:positionV relativeFrom="paragraph">
            <wp:posOffset>-104775</wp:posOffset>
          </wp:positionV>
          <wp:extent cx="6652249" cy="403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825" cy="41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8FDB" w14:textId="77777777" w:rsidR="000E1F2D" w:rsidRDefault="000E1F2D" w:rsidP="00896412">
      <w:pPr>
        <w:spacing w:after="0" w:line="240" w:lineRule="auto"/>
      </w:pPr>
      <w:r>
        <w:separator/>
      </w:r>
    </w:p>
  </w:footnote>
  <w:footnote w:type="continuationSeparator" w:id="0">
    <w:p w14:paraId="420985F5" w14:textId="77777777" w:rsidR="000E1F2D" w:rsidRDefault="000E1F2D" w:rsidP="0089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30D1" w14:textId="77777777" w:rsidR="00896412" w:rsidRDefault="008964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E4CFF" wp14:editId="660CA295">
          <wp:simplePos x="0" y="0"/>
          <wp:positionH relativeFrom="column">
            <wp:posOffset>-412115</wp:posOffset>
          </wp:positionH>
          <wp:positionV relativeFrom="paragraph">
            <wp:posOffset>-312420</wp:posOffset>
          </wp:positionV>
          <wp:extent cx="6591300" cy="75255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638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17"/>
    <w:rsid w:val="00020A83"/>
    <w:rsid w:val="000366C8"/>
    <w:rsid w:val="0003763A"/>
    <w:rsid w:val="00045F3B"/>
    <w:rsid w:val="00054A88"/>
    <w:rsid w:val="00057AF3"/>
    <w:rsid w:val="00065336"/>
    <w:rsid w:val="00083866"/>
    <w:rsid w:val="000853EB"/>
    <w:rsid w:val="00093FBB"/>
    <w:rsid w:val="000A23DC"/>
    <w:rsid w:val="000A3D2C"/>
    <w:rsid w:val="000B1CCE"/>
    <w:rsid w:val="000B78F1"/>
    <w:rsid w:val="000D7271"/>
    <w:rsid w:val="000E1F2D"/>
    <w:rsid w:val="000E276E"/>
    <w:rsid w:val="000E2BBC"/>
    <w:rsid w:val="000E2D97"/>
    <w:rsid w:val="001049AE"/>
    <w:rsid w:val="0011660C"/>
    <w:rsid w:val="00130193"/>
    <w:rsid w:val="00156E72"/>
    <w:rsid w:val="00162217"/>
    <w:rsid w:val="0016595F"/>
    <w:rsid w:val="00197366"/>
    <w:rsid w:val="001A70FC"/>
    <w:rsid w:val="001C2741"/>
    <w:rsid w:val="001C2F2E"/>
    <w:rsid w:val="001E7C4A"/>
    <w:rsid w:val="002006C5"/>
    <w:rsid w:val="00214EA4"/>
    <w:rsid w:val="00226D84"/>
    <w:rsid w:val="002360E4"/>
    <w:rsid w:val="002423B4"/>
    <w:rsid w:val="002424CF"/>
    <w:rsid w:val="00245112"/>
    <w:rsid w:val="0025044A"/>
    <w:rsid w:val="0025254E"/>
    <w:rsid w:val="00270154"/>
    <w:rsid w:val="00281B25"/>
    <w:rsid w:val="00293CB8"/>
    <w:rsid w:val="00293E2B"/>
    <w:rsid w:val="002A054B"/>
    <w:rsid w:val="002A1521"/>
    <w:rsid w:val="002B1D14"/>
    <w:rsid w:val="002B39BB"/>
    <w:rsid w:val="002B5FD3"/>
    <w:rsid w:val="002D348A"/>
    <w:rsid w:val="002E58F0"/>
    <w:rsid w:val="003019C1"/>
    <w:rsid w:val="00312BC3"/>
    <w:rsid w:val="003137FD"/>
    <w:rsid w:val="003151CF"/>
    <w:rsid w:val="003151FD"/>
    <w:rsid w:val="00315DEA"/>
    <w:rsid w:val="0033683D"/>
    <w:rsid w:val="00336A51"/>
    <w:rsid w:val="00366FEF"/>
    <w:rsid w:val="0039402D"/>
    <w:rsid w:val="00397CE5"/>
    <w:rsid w:val="003A17C0"/>
    <w:rsid w:val="003C6905"/>
    <w:rsid w:val="003E212D"/>
    <w:rsid w:val="003E7726"/>
    <w:rsid w:val="00405411"/>
    <w:rsid w:val="00405E93"/>
    <w:rsid w:val="00407CD4"/>
    <w:rsid w:val="004206E9"/>
    <w:rsid w:val="004279BC"/>
    <w:rsid w:val="004339E3"/>
    <w:rsid w:val="00470104"/>
    <w:rsid w:val="00487EE4"/>
    <w:rsid w:val="004A44EE"/>
    <w:rsid w:val="004A640C"/>
    <w:rsid w:val="004D2B78"/>
    <w:rsid w:val="004E0177"/>
    <w:rsid w:val="004F7D1C"/>
    <w:rsid w:val="0052076A"/>
    <w:rsid w:val="005240E4"/>
    <w:rsid w:val="005410C8"/>
    <w:rsid w:val="005435B0"/>
    <w:rsid w:val="00543F5C"/>
    <w:rsid w:val="00553C4D"/>
    <w:rsid w:val="00575511"/>
    <w:rsid w:val="005B605C"/>
    <w:rsid w:val="005B75BA"/>
    <w:rsid w:val="005C4087"/>
    <w:rsid w:val="005E5D0A"/>
    <w:rsid w:val="005F04BF"/>
    <w:rsid w:val="005F2830"/>
    <w:rsid w:val="005F67C4"/>
    <w:rsid w:val="00611EF3"/>
    <w:rsid w:val="00620B2B"/>
    <w:rsid w:val="0062695B"/>
    <w:rsid w:val="0063174B"/>
    <w:rsid w:val="0063553C"/>
    <w:rsid w:val="00662411"/>
    <w:rsid w:val="00665338"/>
    <w:rsid w:val="006707C6"/>
    <w:rsid w:val="006804CC"/>
    <w:rsid w:val="006951C7"/>
    <w:rsid w:val="006A276F"/>
    <w:rsid w:val="006A491A"/>
    <w:rsid w:val="006D2BE1"/>
    <w:rsid w:val="007315CC"/>
    <w:rsid w:val="00745CC7"/>
    <w:rsid w:val="0075219D"/>
    <w:rsid w:val="00755755"/>
    <w:rsid w:val="00755AC5"/>
    <w:rsid w:val="00774971"/>
    <w:rsid w:val="007839B8"/>
    <w:rsid w:val="00787928"/>
    <w:rsid w:val="007A704A"/>
    <w:rsid w:val="007B7C85"/>
    <w:rsid w:val="007C1DA2"/>
    <w:rsid w:val="007D0F6E"/>
    <w:rsid w:val="007D3FF9"/>
    <w:rsid w:val="007E2699"/>
    <w:rsid w:val="007E598C"/>
    <w:rsid w:val="007F7616"/>
    <w:rsid w:val="0082253A"/>
    <w:rsid w:val="00843D05"/>
    <w:rsid w:val="0084745E"/>
    <w:rsid w:val="00855CB9"/>
    <w:rsid w:val="00856B54"/>
    <w:rsid w:val="0086258D"/>
    <w:rsid w:val="00872417"/>
    <w:rsid w:val="00881DE3"/>
    <w:rsid w:val="00895182"/>
    <w:rsid w:val="00896412"/>
    <w:rsid w:val="008970E3"/>
    <w:rsid w:val="008A02B2"/>
    <w:rsid w:val="008A1E42"/>
    <w:rsid w:val="008B587B"/>
    <w:rsid w:val="008B6985"/>
    <w:rsid w:val="008C67FA"/>
    <w:rsid w:val="008D3D17"/>
    <w:rsid w:val="008E54FB"/>
    <w:rsid w:val="0090741A"/>
    <w:rsid w:val="00907A6A"/>
    <w:rsid w:val="00920401"/>
    <w:rsid w:val="009259B7"/>
    <w:rsid w:val="00932975"/>
    <w:rsid w:val="00935E1E"/>
    <w:rsid w:val="009500B8"/>
    <w:rsid w:val="00953804"/>
    <w:rsid w:val="00983BD7"/>
    <w:rsid w:val="00984214"/>
    <w:rsid w:val="00984581"/>
    <w:rsid w:val="00996C12"/>
    <w:rsid w:val="009A6408"/>
    <w:rsid w:val="009B050C"/>
    <w:rsid w:val="009B4BBB"/>
    <w:rsid w:val="009D136E"/>
    <w:rsid w:val="009D1643"/>
    <w:rsid w:val="009D7101"/>
    <w:rsid w:val="009E2863"/>
    <w:rsid w:val="00A01414"/>
    <w:rsid w:val="00A020A6"/>
    <w:rsid w:val="00A06680"/>
    <w:rsid w:val="00A1024B"/>
    <w:rsid w:val="00A54F4E"/>
    <w:rsid w:val="00A80C03"/>
    <w:rsid w:val="00A87F77"/>
    <w:rsid w:val="00AA5A87"/>
    <w:rsid w:val="00AB247A"/>
    <w:rsid w:val="00AB71FB"/>
    <w:rsid w:val="00AC70A7"/>
    <w:rsid w:val="00AD3264"/>
    <w:rsid w:val="00AF5182"/>
    <w:rsid w:val="00AF653A"/>
    <w:rsid w:val="00B1670C"/>
    <w:rsid w:val="00B26FC5"/>
    <w:rsid w:val="00B34E00"/>
    <w:rsid w:val="00B43421"/>
    <w:rsid w:val="00B443B2"/>
    <w:rsid w:val="00B47EE8"/>
    <w:rsid w:val="00B50ADB"/>
    <w:rsid w:val="00B54A7A"/>
    <w:rsid w:val="00B641E0"/>
    <w:rsid w:val="00B6514B"/>
    <w:rsid w:val="00B6608E"/>
    <w:rsid w:val="00B666F5"/>
    <w:rsid w:val="00B71835"/>
    <w:rsid w:val="00B73EA1"/>
    <w:rsid w:val="00B8042F"/>
    <w:rsid w:val="00B813D6"/>
    <w:rsid w:val="00BA18EC"/>
    <w:rsid w:val="00BA3B41"/>
    <w:rsid w:val="00BB4AF3"/>
    <w:rsid w:val="00BB6093"/>
    <w:rsid w:val="00BC09FD"/>
    <w:rsid w:val="00BD3F3B"/>
    <w:rsid w:val="00BE5833"/>
    <w:rsid w:val="00BE7D81"/>
    <w:rsid w:val="00C12D6A"/>
    <w:rsid w:val="00C17DCB"/>
    <w:rsid w:val="00C2511E"/>
    <w:rsid w:val="00C27EA3"/>
    <w:rsid w:val="00C4259C"/>
    <w:rsid w:val="00C43EA9"/>
    <w:rsid w:val="00C6164C"/>
    <w:rsid w:val="00CA0EE2"/>
    <w:rsid w:val="00CD70F6"/>
    <w:rsid w:val="00CE4149"/>
    <w:rsid w:val="00CF166D"/>
    <w:rsid w:val="00D046A5"/>
    <w:rsid w:val="00D2623D"/>
    <w:rsid w:val="00D3257D"/>
    <w:rsid w:val="00D41528"/>
    <w:rsid w:val="00D51DB2"/>
    <w:rsid w:val="00D60A89"/>
    <w:rsid w:val="00D905AB"/>
    <w:rsid w:val="00DA272E"/>
    <w:rsid w:val="00DB1B68"/>
    <w:rsid w:val="00DB2239"/>
    <w:rsid w:val="00DC36DE"/>
    <w:rsid w:val="00DF2B5F"/>
    <w:rsid w:val="00E033F0"/>
    <w:rsid w:val="00E25054"/>
    <w:rsid w:val="00E31158"/>
    <w:rsid w:val="00E358D5"/>
    <w:rsid w:val="00E51471"/>
    <w:rsid w:val="00E52890"/>
    <w:rsid w:val="00E54264"/>
    <w:rsid w:val="00E75D7A"/>
    <w:rsid w:val="00E93E31"/>
    <w:rsid w:val="00E944B7"/>
    <w:rsid w:val="00EA4451"/>
    <w:rsid w:val="00EA51D5"/>
    <w:rsid w:val="00EB4345"/>
    <w:rsid w:val="00EC050C"/>
    <w:rsid w:val="00ED342B"/>
    <w:rsid w:val="00EE2C83"/>
    <w:rsid w:val="00F16788"/>
    <w:rsid w:val="00F6688A"/>
    <w:rsid w:val="00F707B8"/>
    <w:rsid w:val="00F75D21"/>
    <w:rsid w:val="00F92E58"/>
    <w:rsid w:val="00FA3F03"/>
    <w:rsid w:val="00FA77E6"/>
    <w:rsid w:val="00FB10A0"/>
    <w:rsid w:val="00FB3BD1"/>
    <w:rsid w:val="00FC7B25"/>
    <w:rsid w:val="00FE6C8A"/>
    <w:rsid w:val="00F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2797"/>
  <w15:docId w15:val="{3DEABEC6-9945-4A81-836B-F6165596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character" w:styleId="Hyperlink">
    <w:name w:val="Hyperlink"/>
    <w:basedOn w:val="DefaultParagraphFont"/>
    <w:uiPriority w:val="99"/>
    <w:semiHidden/>
    <w:unhideWhenUsed/>
    <w:rsid w:val="00855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User</cp:lastModifiedBy>
  <cp:revision>3</cp:revision>
  <dcterms:created xsi:type="dcterms:W3CDTF">2024-10-17T07:03:00Z</dcterms:created>
  <dcterms:modified xsi:type="dcterms:W3CDTF">2024-10-17T07:04:00Z</dcterms:modified>
</cp:coreProperties>
</file>