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A2" w:rsidRDefault="00F231A2" w:rsidP="00A02B25">
      <w:pPr>
        <w:jc w:val="center"/>
        <w:rPr>
          <w:b/>
          <w:sz w:val="40"/>
          <w:szCs w:val="40"/>
          <w:lang w:val="en-US"/>
        </w:rPr>
      </w:pPr>
    </w:p>
    <w:p w:rsidR="00001086" w:rsidRPr="00001086" w:rsidRDefault="00001086" w:rsidP="00001086">
      <w:pPr>
        <w:jc w:val="center"/>
        <w:rPr>
          <w:b/>
          <w:sz w:val="40"/>
          <w:szCs w:val="40"/>
          <w:lang w:val="ru-RU"/>
        </w:rPr>
      </w:pPr>
      <w:r w:rsidRPr="00001086">
        <w:rPr>
          <w:b/>
          <w:sz w:val="40"/>
          <w:szCs w:val="40"/>
          <w:lang w:val="ru-RU"/>
        </w:rPr>
        <w:t>Република Србија</w:t>
      </w:r>
    </w:p>
    <w:p w:rsidR="00001086" w:rsidRPr="00001086" w:rsidRDefault="00001086" w:rsidP="00001086">
      <w:pPr>
        <w:jc w:val="center"/>
        <w:rPr>
          <w:b/>
          <w:sz w:val="40"/>
          <w:szCs w:val="40"/>
          <w:lang w:val="ru-RU"/>
        </w:rPr>
      </w:pPr>
      <w:r w:rsidRPr="00001086">
        <w:rPr>
          <w:b/>
          <w:sz w:val="40"/>
          <w:szCs w:val="40"/>
          <w:lang w:val="ru-RU"/>
        </w:rPr>
        <w:t>Општина Жабари</w:t>
      </w:r>
    </w:p>
    <w:p w:rsidR="00001086" w:rsidRPr="00872FE3" w:rsidRDefault="00872FE3" w:rsidP="00001086">
      <w:pPr>
        <w:jc w:val="center"/>
        <w:rPr>
          <w:b/>
          <w:sz w:val="40"/>
          <w:szCs w:val="40"/>
          <w:lang w:val="sr-Cyrl-RS"/>
        </w:rPr>
      </w:pPr>
      <w:r>
        <w:rPr>
          <w:b/>
          <w:sz w:val="40"/>
          <w:szCs w:val="40"/>
          <w:lang w:val="sr-Latn-RS"/>
        </w:rPr>
        <w:t>O</w:t>
      </w:r>
      <w:r>
        <w:rPr>
          <w:b/>
          <w:sz w:val="40"/>
          <w:szCs w:val="40"/>
          <w:lang w:val="sr-Cyrl-RS"/>
        </w:rPr>
        <w:t>дељење за буџет и финасије</w:t>
      </w:r>
    </w:p>
    <w:p w:rsidR="00001086" w:rsidRPr="00001086" w:rsidRDefault="00001086" w:rsidP="00001086">
      <w:pPr>
        <w:jc w:val="center"/>
        <w:rPr>
          <w:b/>
          <w:sz w:val="40"/>
          <w:szCs w:val="40"/>
          <w:lang w:val="ru-RU"/>
        </w:rPr>
      </w:pPr>
    </w:p>
    <w:p w:rsidR="00001086" w:rsidRPr="00001086" w:rsidRDefault="00001086" w:rsidP="00001086">
      <w:pPr>
        <w:jc w:val="center"/>
        <w:rPr>
          <w:b/>
          <w:sz w:val="40"/>
          <w:szCs w:val="40"/>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sz w:val="72"/>
          <w:szCs w:val="72"/>
          <w:lang w:val="ru-RU"/>
        </w:rPr>
      </w:pPr>
    </w:p>
    <w:p w:rsidR="00001086" w:rsidRPr="00001086" w:rsidRDefault="00001086" w:rsidP="00001086">
      <w:pPr>
        <w:jc w:val="center"/>
        <w:rPr>
          <w:b/>
          <w:sz w:val="72"/>
          <w:szCs w:val="72"/>
          <w:lang w:val="ru-RU"/>
        </w:rPr>
      </w:pPr>
      <w:r w:rsidRPr="00001086">
        <w:rPr>
          <w:b/>
          <w:sz w:val="48"/>
          <w:szCs w:val="48"/>
          <w:lang w:val="ru-RU"/>
        </w:rPr>
        <w:t>УПУТСТВО</w:t>
      </w:r>
    </w:p>
    <w:p w:rsidR="00001086" w:rsidRPr="00001086" w:rsidRDefault="00001086" w:rsidP="00001086">
      <w:pPr>
        <w:jc w:val="center"/>
        <w:rPr>
          <w:b/>
          <w:sz w:val="72"/>
          <w:szCs w:val="72"/>
          <w:lang w:val="ru-RU"/>
        </w:rPr>
      </w:pPr>
    </w:p>
    <w:p w:rsidR="00001086" w:rsidRPr="00001086" w:rsidRDefault="00D1141A" w:rsidP="00001086">
      <w:pPr>
        <w:jc w:val="center"/>
        <w:rPr>
          <w:b/>
          <w:sz w:val="36"/>
          <w:szCs w:val="36"/>
          <w:lang w:val="ru-RU"/>
        </w:rPr>
      </w:pPr>
      <w:r>
        <w:rPr>
          <w:b/>
          <w:sz w:val="36"/>
          <w:szCs w:val="36"/>
          <w:lang w:val="ru-RU"/>
        </w:rPr>
        <w:t>ЗА ПРИПРЕМУ ОДЛУКЕ О БУЏЕТУ</w:t>
      </w:r>
      <w:r w:rsidR="00001086" w:rsidRPr="00001086">
        <w:rPr>
          <w:b/>
          <w:sz w:val="36"/>
          <w:szCs w:val="36"/>
          <w:lang w:val="ru-RU"/>
        </w:rPr>
        <w:t xml:space="preserve"> ОПШТИНЕ </w:t>
      </w:r>
    </w:p>
    <w:p w:rsidR="00001086" w:rsidRPr="00001086" w:rsidRDefault="00B129EC" w:rsidP="00001086">
      <w:pPr>
        <w:jc w:val="center"/>
        <w:rPr>
          <w:b/>
          <w:sz w:val="36"/>
          <w:szCs w:val="36"/>
          <w:lang w:val="ru-RU"/>
        </w:rPr>
      </w:pPr>
      <w:r>
        <w:rPr>
          <w:b/>
          <w:sz w:val="36"/>
          <w:szCs w:val="36"/>
          <w:lang w:val="ru-RU"/>
        </w:rPr>
        <w:t>ЖАБАРИ ЗА 202</w:t>
      </w:r>
      <w:r w:rsidR="006C412E">
        <w:rPr>
          <w:b/>
          <w:sz w:val="36"/>
          <w:szCs w:val="36"/>
          <w:lang w:val="en-US"/>
        </w:rPr>
        <w:t>5</w:t>
      </w:r>
      <w:r w:rsidR="00001086" w:rsidRPr="00001086">
        <w:rPr>
          <w:b/>
          <w:sz w:val="36"/>
          <w:szCs w:val="36"/>
          <w:lang w:val="ru-RU"/>
        </w:rPr>
        <w:t xml:space="preserve">. ГОДИНУ И ПРОЈЕКЦИЈА </w:t>
      </w:r>
    </w:p>
    <w:p w:rsidR="00001086" w:rsidRPr="00001086" w:rsidRDefault="00B129EC" w:rsidP="00001086">
      <w:pPr>
        <w:jc w:val="center"/>
        <w:rPr>
          <w:b/>
          <w:sz w:val="36"/>
          <w:szCs w:val="36"/>
          <w:lang w:val="ru-RU"/>
        </w:rPr>
      </w:pPr>
      <w:r>
        <w:rPr>
          <w:b/>
          <w:sz w:val="36"/>
          <w:szCs w:val="36"/>
          <w:lang w:val="ru-RU"/>
        </w:rPr>
        <w:t>ЗА 202</w:t>
      </w:r>
      <w:r w:rsidR="006C412E">
        <w:rPr>
          <w:b/>
          <w:sz w:val="36"/>
          <w:szCs w:val="36"/>
          <w:lang w:val="en-US"/>
        </w:rPr>
        <w:t>6</w:t>
      </w:r>
      <w:r w:rsidR="004F284F">
        <w:rPr>
          <w:b/>
          <w:sz w:val="36"/>
          <w:szCs w:val="36"/>
          <w:lang w:val="en-US"/>
        </w:rPr>
        <w:t>.</w:t>
      </w:r>
      <w:r>
        <w:rPr>
          <w:b/>
          <w:sz w:val="36"/>
          <w:szCs w:val="36"/>
          <w:lang w:val="ru-RU"/>
        </w:rPr>
        <w:t xml:space="preserve"> И 202</w:t>
      </w:r>
      <w:r w:rsidR="006C412E">
        <w:rPr>
          <w:b/>
          <w:sz w:val="36"/>
          <w:szCs w:val="36"/>
          <w:lang w:val="en-US"/>
        </w:rPr>
        <w:t>7</w:t>
      </w:r>
      <w:r w:rsidR="00001086" w:rsidRPr="00001086">
        <w:rPr>
          <w:b/>
          <w:sz w:val="36"/>
          <w:szCs w:val="36"/>
          <w:lang w:val="ru-RU"/>
        </w:rPr>
        <w:t>. ГОДИНУ</w:t>
      </w:r>
    </w:p>
    <w:p w:rsidR="00001086" w:rsidRPr="00001086" w:rsidRDefault="00001086" w:rsidP="00001086">
      <w:pPr>
        <w:jc w:val="center"/>
        <w:rPr>
          <w:b/>
          <w:sz w:val="40"/>
          <w:szCs w:val="40"/>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Pr="00001086" w:rsidRDefault="00001086" w:rsidP="00001086">
      <w:pPr>
        <w:jc w:val="center"/>
        <w:rPr>
          <w:lang w:val="ru-RU"/>
        </w:rPr>
      </w:pPr>
    </w:p>
    <w:p w:rsidR="00001086" w:rsidRDefault="00001086" w:rsidP="00001086">
      <w:pPr>
        <w:jc w:val="center"/>
        <w:rPr>
          <w:lang w:val="ru-RU"/>
        </w:rPr>
      </w:pPr>
    </w:p>
    <w:p w:rsidR="005A41A7" w:rsidRPr="00001086" w:rsidRDefault="005A41A7" w:rsidP="00001086">
      <w:pPr>
        <w:jc w:val="center"/>
        <w:rPr>
          <w:lang w:val="ru-RU"/>
        </w:rPr>
      </w:pPr>
    </w:p>
    <w:p w:rsidR="00001086" w:rsidRPr="00001086" w:rsidRDefault="00001086" w:rsidP="00001086">
      <w:pPr>
        <w:jc w:val="center"/>
        <w:rPr>
          <w:lang w:val="ru-RU"/>
        </w:rPr>
      </w:pPr>
    </w:p>
    <w:p w:rsidR="000E4EEB" w:rsidRDefault="000E4EEB" w:rsidP="00220737">
      <w:pPr>
        <w:jc w:val="center"/>
        <w:rPr>
          <w:b/>
          <w:szCs w:val="24"/>
          <w:lang w:val="ru-RU"/>
        </w:rPr>
      </w:pPr>
    </w:p>
    <w:p w:rsidR="00A025D4" w:rsidRDefault="00A025D4" w:rsidP="00220737">
      <w:pPr>
        <w:jc w:val="center"/>
        <w:rPr>
          <w:b/>
          <w:szCs w:val="24"/>
          <w:lang w:val="ru-RU"/>
        </w:rPr>
      </w:pPr>
    </w:p>
    <w:p w:rsidR="00A025D4" w:rsidRDefault="004B0C33" w:rsidP="00220737">
      <w:pPr>
        <w:jc w:val="center"/>
        <w:rPr>
          <w:b/>
          <w:szCs w:val="24"/>
          <w:lang w:val="ru-RU"/>
        </w:rPr>
      </w:pPr>
      <w:r>
        <w:rPr>
          <w:b/>
          <w:szCs w:val="24"/>
          <w:lang w:val="ru-RU"/>
        </w:rPr>
        <w:t>Јул, 2024. година</w:t>
      </w:r>
    </w:p>
    <w:p w:rsidR="00A025D4" w:rsidRDefault="00A025D4" w:rsidP="000C3204">
      <w:pPr>
        <w:rPr>
          <w:b/>
          <w:szCs w:val="24"/>
          <w:lang w:val="ru-RU"/>
        </w:rPr>
      </w:pPr>
    </w:p>
    <w:p w:rsidR="004D7DDA" w:rsidRDefault="004D7DDA" w:rsidP="00220737">
      <w:pPr>
        <w:jc w:val="center"/>
        <w:rPr>
          <w:b/>
          <w:szCs w:val="24"/>
          <w:lang w:val="ru-RU"/>
        </w:rPr>
      </w:pPr>
      <w:r>
        <w:rPr>
          <w:b/>
          <w:szCs w:val="24"/>
          <w:lang w:val="ru-RU"/>
        </w:rPr>
        <w:t>ПОШТОВАНИ</w:t>
      </w:r>
      <w:r w:rsidR="00220737">
        <w:rPr>
          <w:b/>
          <w:szCs w:val="24"/>
          <w:lang w:val="ru-RU"/>
        </w:rPr>
        <w:t xml:space="preserve"> </w:t>
      </w:r>
      <w:r>
        <w:rPr>
          <w:b/>
          <w:szCs w:val="24"/>
          <w:lang w:val="ru-RU"/>
        </w:rPr>
        <w:t xml:space="preserve"> КОРИСНИЦИ </w:t>
      </w:r>
      <w:r w:rsidR="00220737">
        <w:rPr>
          <w:b/>
          <w:szCs w:val="24"/>
          <w:lang w:val="ru-RU"/>
        </w:rPr>
        <w:t xml:space="preserve"> </w:t>
      </w:r>
      <w:r>
        <w:rPr>
          <w:b/>
          <w:szCs w:val="24"/>
          <w:lang w:val="ru-RU"/>
        </w:rPr>
        <w:t xml:space="preserve">БУЏЕТА </w:t>
      </w:r>
      <w:r w:rsidR="00220737">
        <w:rPr>
          <w:b/>
          <w:szCs w:val="24"/>
          <w:lang w:val="ru-RU"/>
        </w:rPr>
        <w:t xml:space="preserve"> </w:t>
      </w:r>
      <w:r>
        <w:rPr>
          <w:b/>
          <w:szCs w:val="24"/>
          <w:lang w:val="ru-RU"/>
        </w:rPr>
        <w:t>ОПШТ</w:t>
      </w:r>
      <w:r w:rsidR="001204A6">
        <w:rPr>
          <w:b/>
          <w:szCs w:val="24"/>
          <w:lang w:val="sr-Cyrl-RS"/>
        </w:rPr>
        <w:t>И</w:t>
      </w:r>
      <w:r>
        <w:rPr>
          <w:b/>
          <w:szCs w:val="24"/>
          <w:lang w:val="ru-RU"/>
        </w:rPr>
        <w:t xml:space="preserve">НЕ </w:t>
      </w:r>
      <w:r w:rsidR="00220737">
        <w:rPr>
          <w:b/>
          <w:szCs w:val="24"/>
          <w:lang w:val="ru-RU"/>
        </w:rPr>
        <w:t xml:space="preserve"> </w:t>
      </w:r>
      <w:r>
        <w:rPr>
          <w:b/>
          <w:szCs w:val="24"/>
          <w:lang w:val="ru-RU"/>
        </w:rPr>
        <w:t>ЖАБАРИ</w:t>
      </w:r>
    </w:p>
    <w:p w:rsidR="004D7DDA" w:rsidRDefault="004D7DDA" w:rsidP="00220737">
      <w:pPr>
        <w:jc w:val="center"/>
        <w:rPr>
          <w:b/>
          <w:szCs w:val="24"/>
          <w:lang w:val="ru-RU"/>
        </w:rPr>
      </w:pPr>
    </w:p>
    <w:p w:rsidR="00275EBD" w:rsidRPr="00275EBD" w:rsidRDefault="004D7DDA" w:rsidP="00275EBD">
      <w:pPr>
        <w:ind w:firstLine="708"/>
        <w:jc w:val="both"/>
        <w:rPr>
          <w:b/>
          <w:bCs/>
          <w:szCs w:val="22"/>
          <w:lang w:val="sr-Cyrl-CS"/>
        </w:rPr>
      </w:pPr>
      <w:r w:rsidRPr="00250F45">
        <w:rPr>
          <w:szCs w:val="22"/>
          <w:lang w:val="sr-Cyrl-CS"/>
        </w:rPr>
        <w:t>На основу члана 31. став 1. тачка 2. подтачка 1</w:t>
      </w:r>
      <w:r w:rsidR="007554E4">
        <w:rPr>
          <w:szCs w:val="22"/>
          <w:lang w:val="sr-Cyrl-CS"/>
        </w:rPr>
        <w:t>.</w:t>
      </w:r>
      <w:r w:rsidR="005D2FCD">
        <w:rPr>
          <w:szCs w:val="22"/>
          <w:lang w:val="sr-Cyrl-CS"/>
        </w:rPr>
        <w:t>, члана 36</w:t>
      </w:r>
      <w:r w:rsidR="005D2FCD">
        <w:rPr>
          <w:szCs w:val="22"/>
          <w:lang w:val="en-US"/>
        </w:rPr>
        <w:t xml:space="preserve">, </w:t>
      </w:r>
      <w:r>
        <w:rPr>
          <w:szCs w:val="22"/>
          <w:lang w:val="sr-Cyrl-CS"/>
        </w:rPr>
        <w:t xml:space="preserve">40. и </w:t>
      </w:r>
      <w:r w:rsidRPr="00250F45">
        <w:rPr>
          <w:szCs w:val="22"/>
          <w:lang w:val="sr-Cyrl-CS"/>
        </w:rPr>
        <w:t>41. Закона о буџетском систему („Службени гласник РС”, бр. 54/2009, 73/2010, 101/2010, 101/2011, 93/2012, 62/2013</w:t>
      </w:r>
      <w:r w:rsidRPr="00250F45">
        <w:rPr>
          <w:szCs w:val="22"/>
        </w:rPr>
        <w:t>,</w:t>
      </w:r>
      <w:r w:rsidRPr="00250F45">
        <w:rPr>
          <w:szCs w:val="22"/>
          <w:lang w:val="sr-Cyrl-CS"/>
        </w:rPr>
        <w:t xml:space="preserve"> 63/2013</w:t>
      </w:r>
      <w:r w:rsidRPr="00250F45">
        <w:rPr>
          <w:szCs w:val="22"/>
        </w:rPr>
        <w:t>,</w:t>
      </w:r>
      <w:r w:rsidRPr="00250F45">
        <w:rPr>
          <w:szCs w:val="22"/>
          <w:lang w:val="sr-Cyrl-CS"/>
        </w:rPr>
        <w:t xml:space="preserve"> 108/2013</w:t>
      </w:r>
      <w:r w:rsidRPr="00250F45">
        <w:rPr>
          <w:szCs w:val="22"/>
        </w:rPr>
        <w:t xml:space="preserve"> </w:t>
      </w:r>
      <w:r w:rsidRPr="00250F45">
        <w:rPr>
          <w:szCs w:val="22"/>
          <w:lang w:val="sr-Cyrl-CS"/>
        </w:rPr>
        <w:t>и 142</w:t>
      </w:r>
      <w:r w:rsidR="00381863">
        <w:rPr>
          <w:szCs w:val="22"/>
          <w:lang w:val="sr-Cyrl-CS"/>
        </w:rPr>
        <w:t>/2014, 68/2015, 103/2015</w:t>
      </w:r>
      <w:r w:rsidR="00381863">
        <w:rPr>
          <w:szCs w:val="22"/>
          <w:lang w:val="en-US"/>
        </w:rPr>
        <w:t xml:space="preserve">, </w:t>
      </w:r>
      <w:r w:rsidR="00381863">
        <w:rPr>
          <w:szCs w:val="22"/>
          <w:lang w:val="sr-Cyrl-CS"/>
        </w:rPr>
        <w:t>99/2016</w:t>
      </w:r>
      <w:r w:rsidR="00703FC0">
        <w:rPr>
          <w:szCs w:val="22"/>
          <w:lang w:val="en-US"/>
        </w:rPr>
        <w:t>, 113/2017</w:t>
      </w:r>
      <w:r w:rsidR="00703FC0">
        <w:rPr>
          <w:szCs w:val="22"/>
          <w:lang w:val="sr-Cyrl-RS"/>
        </w:rPr>
        <w:t>,</w:t>
      </w:r>
      <w:r w:rsidR="00381863">
        <w:rPr>
          <w:szCs w:val="22"/>
          <w:lang w:val="en-US"/>
        </w:rPr>
        <w:t xml:space="preserve"> 95/2018</w:t>
      </w:r>
      <w:r w:rsidR="00B129EC">
        <w:rPr>
          <w:szCs w:val="22"/>
          <w:lang w:val="en-US"/>
        </w:rPr>
        <w:t>,</w:t>
      </w:r>
      <w:r w:rsidR="00275EBD">
        <w:rPr>
          <w:szCs w:val="22"/>
          <w:lang w:val="sr-Cyrl-RS"/>
        </w:rPr>
        <w:t xml:space="preserve"> 31/2019, </w:t>
      </w:r>
      <w:r w:rsidR="00703FC0">
        <w:rPr>
          <w:szCs w:val="22"/>
          <w:lang w:val="sr-Cyrl-RS"/>
        </w:rPr>
        <w:t>72/2019</w:t>
      </w:r>
      <w:r w:rsidR="00275EBD">
        <w:rPr>
          <w:szCs w:val="22"/>
          <w:lang w:val="sr-Cyrl-RS"/>
        </w:rPr>
        <w:t>, 149/2020, 118/2021, 138/2022 и 118/2021-др.закон</w:t>
      </w:r>
      <w:r w:rsidR="008C757C">
        <w:rPr>
          <w:szCs w:val="22"/>
          <w:lang w:val="sr-Latn-RS"/>
        </w:rPr>
        <w:t>, 92/2023</w:t>
      </w:r>
      <w:r w:rsidRPr="00250F45">
        <w:rPr>
          <w:szCs w:val="22"/>
          <w:lang w:val="sr-Cyrl-CS"/>
        </w:rPr>
        <w:t xml:space="preserve">), </w:t>
      </w:r>
      <w:r w:rsidRPr="00223DFE">
        <w:rPr>
          <w:color w:val="000000"/>
          <w:lang w:val="sr-Cyrl-CS"/>
        </w:rPr>
        <w:t xml:space="preserve">Општинска управа </w:t>
      </w:r>
      <w:r>
        <w:rPr>
          <w:color w:val="000000"/>
          <w:lang w:val="sr-Cyrl-CS"/>
        </w:rPr>
        <w:t>Жабари</w:t>
      </w:r>
      <w:r w:rsidRPr="00223DFE">
        <w:rPr>
          <w:color w:val="000000"/>
          <w:lang w:val="sr-Cyrl-CS"/>
        </w:rPr>
        <w:t xml:space="preserve"> - Одељење за </w:t>
      </w:r>
      <w:r>
        <w:rPr>
          <w:color w:val="000000"/>
          <w:lang w:val="sr-Cyrl-CS"/>
        </w:rPr>
        <w:t xml:space="preserve">буџет и финансије, </w:t>
      </w:r>
      <w:r w:rsidRPr="00223DFE">
        <w:rPr>
          <w:color w:val="000000"/>
          <w:lang w:val="sr-Cyrl-CS"/>
        </w:rPr>
        <w:t>доставља</w:t>
      </w:r>
      <w:r>
        <w:rPr>
          <w:color w:val="000000"/>
          <w:lang w:val="sr-Cyrl-CS"/>
        </w:rPr>
        <w:t xml:space="preserve"> </w:t>
      </w:r>
      <w:r w:rsidRPr="00250F45">
        <w:rPr>
          <w:szCs w:val="22"/>
          <w:lang w:val="sr-Cyrl-CS"/>
        </w:rPr>
        <w:t xml:space="preserve">Вам </w:t>
      </w:r>
      <w:r w:rsidRPr="00250F45">
        <w:rPr>
          <w:b/>
          <w:bCs/>
          <w:szCs w:val="22"/>
          <w:lang w:val="sr-Cyrl-CS"/>
        </w:rPr>
        <w:t xml:space="preserve">Упутство за припрему Одлуке о буџету </w:t>
      </w:r>
      <w:r w:rsidR="00380DF1">
        <w:rPr>
          <w:b/>
          <w:bCs/>
          <w:szCs w:val="22"/>
          <w:lang w:val="sr-Cyrl-CS"/>
        </w:rPr>
        <w:t>општине Жабари за 202</w:t>
      </w:r>
      <w:r w:rsidR="008C757C">
        <w:rPr>
          <w:b/>
          <w:bCs/>
          <w:szCs w:val="22"/>
          <w:lang w:val="en-US"/>
        </w:rPr>
        <w:t>5</w:t>
      </w:r>
      <w:r w:rsidRPr="00250F45">
        <w:rPr>
          <w:b/>
          <w:bCs/>
          <w:szCs w:val="22"/>
          <w:lang w:val="sr-Cyrl-CS"/>
        </w:rPr>
        <w:t xml:space="preserve">. </w:t>
      </w:r>
      <w:r w:rsidR="00880013">
        <w:rPr>
          <w:b/>
          <w:bCs/>
          <w:szCs w:val="22"/>
          <w:lang w:val="sr-Cyrl-CS"/>
        </w:rPr>
        <w:t>г</w:t>
      </w:r>
      <w:r w:rsidRPr="00250F45">
        <w:rPr>
          <w:b/>
          <w:bCs/>
          <w:szCs w:val="22"/>
          <w:lang w:val="sr-Cyrl-CS"/>
        </w:rPr>
        <w:t>одину</w:t>
      </w:r>
      <w:r w:rsidR="00880013">
        <w:rPr>
          <w:b/>
          <w:bCs/>
          <w:szCs w:val="22"/>
          <w:lang w:val="sr-Cyrl-CS"/>
        </w:rPr>
        <w:t xml:space="preserve"> </w:t>
      </w:r>
      <w:r w:rsidR="0018223E">
        <w:rPr>
          <w:b/>
          <w:bCs/>
          <w:szCs w:val="22"/>
          <w:lang w:val="sr-Cyrl-CS"/>
        </w:rPr>
        <w:t>и пројекција</w:t>
      </w:r>
      <w:r w:rsidR="00380DF1">
        <w:rPr>
          <w:b/>
          <w:bCs/>
          <w:szCs w:val="22"/>
          <w:lang w:val="sr-Cyrl-CS"/>
        </w:rPr>
        <w:t xml:space="preserve"> за 202</w:t>
      </w:r>
      <w:r w:rsidR="008C757C">
        <w:rPr>
          <w:b/>
          <w:bCs/>
          <w:szCs w:val="22"/>
          <w:lang w:val="en-US"/>
        </w:rPr>
        <w:t>6</w:t>
      </w:r>
      <w:r w:rsidR="00380DF1">
        <w:rPr>
          <w:b/>
          <w:bCs/>
          <w:szCs w:val="22"/>
          <w:lang w:val="sr-Cyrl-CS"/>
        </w:rPr>
        <w:t>. и 202</w:t>
      </w:r>
      <w:r w:rsidR="008C757C">
        <w:rPr>
          <w:b/>
          <w:bCs/>
          <w:szCs w:val="22"/>
          <w:lang w:val="en-US"/>
        </w:rPr>
        <w:t>7</w:t>
      </w:r>
      <w:r w:rsidR="00AC5B4B">
        <w:rPr>
          <w:b/>
          <w:bCs/>
          <w:szCs w:val="22"/>
          <w:lang w:val="sr-Cyrl-CS"/>
        </w:rPr>
        <w:t xml:space="preserve">. </w:t>
      </w:r>
      <w:r w:rsidR="00AC5B4B">
        <w:rPr>
          <w:b/>
          <w:bCs/>
          <w:szCs w:val="22"/>
          <w:lang w:val="sr-Cyrl-RS"/>
        </w:rPr>
        <w:t>г</w:t>
      </w:r>
      <w:r w:rsidR="00880013">
        <w:rPr>
          <w:b/>
          <w:bCs/>
          <w:szCs w:val="22"/>
          <w:lang w:val="sr-Cyrl-CS"/>
        </w:rPr>
        <w:t>одину.</w:t>
      </w:r>
    </w:p>
    <w:p w:rsidR="004D7DDA" w:rsidRPr="000A1F31" w:rsidRDefault="004D7DDA" w:rsidP="000A1F31">
      <w:pPr>
        <w:ind w:firstLine="708"/>
        <w:jc w:val="both"/>
        <w:rPr>
          <w:szCs w:val="22"/>
          <w:lang w:val="sr-Cyrl-CS"/>
        </w:rPr>
      </w:pPr>
      <w:r>
        <w:rPr>
          <w:szCs w:val="22"/>
          <w:lang w:val="sr-Cyrl-CS"/>
        </w:rPr>
        <w:t>Ово упутство израђено је на основу важећег Закона о буџетском систему, Закона о финасирању локалне самоуправе, Фискалне стратегије за</w:t>
      </w:r>
      <w:r w:rsidR="00380DF1">
        <w:rPr>
          <w:szCs w:val="22"/>
          <w:lang w:val="sr-Cyrl-CS"/>
        </w:rPr>
        <w:t xml:space="preserve"> 20</w:t>
      </w:r>
      <w:r w:rsidR="000E338C">
        <w:rPr>
          <w:szCs w:val="22"/>
          <w:lang w:val="en-US"/>
        </w:rPr>
        <w:t>2</w:t>
      </w:r>
      <w:r w:rsidR="008C757C">
        <w:rPr>
          <w:szCs w:val="22"/>
          <w:lang w:val="sr-Latn-RS"/>
        </w:rPr>
        <w:t>5</w:t>
      </w:r>
      <w:r>
        <w:rPr>
          <w:szCs w:val="22"/>
          <w:lang w:val="sr-Cyrl-CS"/>
        </w:rPr>
        <w:t xml:space="preserve">. годину </w:t>
      </w:r>
      <w:r w:rsidR="00380DF1">
        <w:rPr>
          <w:szCs w:val="22"/>
          <w:lang w:val="sr-Cyrl-CS"/>
        </w:rPr>
        <w:t>са пројекцијама за 202</w:t>
      </w:r>
      <w:r w:rsidR="008C757C">
        <w:rPr>
          <w:szCs w:val="22"/>
          <w:lang w:val="en-US"/>
        </w:rPr>
        <w:t>6</w:t>
      </w:r>
      <w:r>
        <w:rPr>
          <w:szCs w:val="22"/>
          <w:lang w:val="sr-Cyrl-CS"/>
        </w:rPr>
        <w:t xml:space="preserve">. и  </w:t>
      </w:r>
      <w:r w:rsidR="00380DF1">
        <w:rPr>
          <w:szCs w:val="22"/>
          <w:lang w:val="sr-Cyrl-CS"/>
        </w:rPr>
        <w:t>202</w:t>
      </w:r>
      <w:r w:rsidR="008C757C">
        <w:rPr>
          <w:szCs w:val="22"/>
          <w:lang w:val="en-US"/>
        </w:rPr>
        <w:t>7</w:t>
      </w:r>
      <w:r>
        <w:rPr>
          <w:szCs w:val="22"/>
          <w:lang w:val="sr-Cyrl-CS"/>
        </w:rPr>
        <w:t xml:space="preserve">. </w:t>
      </w:r>
      <w:r w:rsidR="00F73E96">
        <w:rPr>
          <w:szCs w:val="22"/>
          <w:lang w:val="sr-Cyrl-CS"/>
        </w:rPr>
        <w:t>г</w:t>
      </w:r>
      <w:r>
        <w:rPr>
          <w:szCs w:val="22"/>
          <w:lang w:val="sr-Cyrl-CS"/>
        </w:rPr>
        <w:t xml:space="preserve">одину </w:t>
      </w:r>
      <w:r w:rsidR="00F73E96">
        <w:rPr>
          <w:szCs w:val="22"/>
          <w:lang w:val="sr-Cyrl-CS"/>
        </w:rPr>
        <w:t xml:space="preserve">и Упутства за </w:t>
      </w:r>
      <w:r w:rsidR="008C757C">
        <w:rPr>
          <w:szCs w:val="22"/>
          <w:lang w:val="sr-Cyrl-RS"/>
        </w:rPr>
        <w:t>припрему</w:t>
      </w:r>
      <w:r w:rsidR="000A1F31">
        <w:rPr>
          <w:szCs w:val="22"/>
          <w:lang w:val="en-US"/>
        </w:rPr>
        <w:t xml:space="preserve"> </w:t>
      </w:r>
      <w:r w:rsidR="00F73E96">
        <w:rPr>
          <w:szCs w:val="22"/>
          <w:lang w:val="sr-Cyrl-CS"/>
        </w:rPr>
        <w:t>Одлуке о буџету локалне в</w:t>
      </w:r>
      <w:r>
        <w:rPr>
          <w:szCs w:val="22"/>
          <w:lang w:val="sr-Cyrl-CS"/>
        </w:rPr>
        <w:t>л</w:t>
      </w:r>
      <w:r w:rsidR="00F73E96">
        <w:rPr>
          <w:szCs w:val="22"/>
          <w:lang w:val="sr-Cyrl-CS"/>
        </w:rPr>
        <w:t>а</w:t>
      </w:r>
      <w:r w:rsidR="00380DF1">
        <w:rPr>
          <w:szCs w:val="22"/>
          <w:lang w:val="sr-Cyrl-CS"/>
        </w:rPr>
        <w:t>сти за 202</w:t>
      </w:r>
      <w:r w:rsidR="008C757C">
        <w:rPr>
          <w:szCs w:val="22"/>
          <w:lang w:val="sr-Cyrl-RS"/>
        </w:rPr>
        <w:t>5</w:t>
      </w:r>
      <w:r w:rsidR="00380DF1">
        <w:rPr>
          <w:szCs w:val="22"/>
          <w:lang w:val="sr-Cyrl-CS"/>
        </w:rPr>
        <w:t>. годину и пројекције за 202</w:t>
      </w:r>
      <w:r w:rsidR="008C757C">
        <w:rPr>
          <w:szCs w:val="22"/>
          <w:lang w:val="sr-Cyrl-RS"/>
        </w:rPr>
        <w:t>6</w:t>
      </w:r>
      <w:r>
        <w:rPr>
          <w:szCs w:val="22"/>
          <w:lang w:val="sr-Cyrl-CS"/>
        </w:rPr>
        <w:t xml:space="preserve">. </w:t>
      </w:r>
      <w:r w:rsidR="00F73E96">
        <w:rPr>
          <w:szCs w:val="22"/>
          <w:lang w:val="sr-Cyrl-CS"/>
        </w:rPr>
        <w:t>и</w:t>
      </w:r>
      <w:r>
        <w:rPr>
          <w:szCs w:val="22"/>
          <w:lang w:val="sr-Cyrl-CS"/>
        </w:rPr>
        <w:t xml:space="preserve"> 2</w:t>
      </w:r>
      <w:r w:rsidR="00380DF1">
        <w:rPr>
          <w:szCs w:val="22"/>
          <w:lang w:val="sr-Cyrl-CS"/>
        </w:rPr>
        <w:t>02</w:t>
      </w:r>
      <w:r w:rsidR="008C757C">
        <w:rPr>
          <w:szCs w:val="22"/>
          <w:lang w:val="sr-Cyrl-RS"/>
        </w:rPr>
        <w:t>7</w:t>
      </w:r>
      <w:r>
        <w:rPr>
          <w:szCs w:val="22"/>
          <w:lang w:val="sr-Cyrl-CS"/>
        </w:rPr>
        <w:t xml:space="preserve">. </w:t>
      </w:r>
      <w:r w:rsidR="001841EA">
        <w:rPr>
          <w:szCs w:val="22"/>
          <w:lang w:val="sr-Cyrl-CS"/>
        </w:rPr>
        <w:t>г</w:t>
      </w:r>
      <w:r>
        <w:rPr>
          <w:szCs w:val="22"/>
          <w:lang w:val="sr-Cyrl-CS"/>
        </w:rPr>
        <w:t>одину</w:t>
      </w:r>
      <w:r w:rsidR="001841EA">
        <w:rPr>
          <w:szCs w:val="22"/>
          <w:lang w:val="sr-Cyrl-CS"/>
        </w:rPr>
        <w:t>.</w:t>
      </w:r>
    </w:p>
    <w:p w:rsidR="008C3235" w:rsidRDefault="00755A41" w:rsidP="008C3235">
      <w:pPr>
        <w:ind w:firstLine="720"/>
        <w:jc w:val="both"/>
        <w:rPr>
          <w:b/>
          <w:lang w:val="sr-Cyrl-RS"/>
        </w:rPr>
      </w:pPr>
      <w:r w:rsidRPr="003119B3">
        <w:rPr>
          <w:color w:val="000000"/>
        </w:rPr>
        <w:t>Упутство које вам достављамо у прилогу, садржи основне економске претпоставке,</w:t>
      </w:r>
      <w:r w:rsidRPr="003119B3">
        <w:rPr>
          <w:color w:val="000000"/>
          <w:lang w:val="sr-Cyrl-CS"/>
        </w:rPr>
        <w:t xml:space="preserve"> </w:t>
      </w:r>
      <w:r w:rsidRPr="003119B3">
        <w:rPr>
          <w:color w:val="000000"/>
        </w:rPr>
        <w:t>смернице и параметре на основу којих сте у обавези да израдите Предлог финансијског</w:t>
      </w:r>
      <w:r w:rsidRPr="003119B3">
        <w:rPr>
          <w:color w:val="000000"/>
          <w:lang w:val="sr-Cyrl-CS"/>
        </w:rPr>
        <w:t xml:space="preserve"> </w:t>
      </w:r>
      <w:r w:rsidR="001841EA">
        <w:rPr>
          <w:color w:val="000000"/>
        </w:rPr>
        <w:t>плана за 20</w:t>
      </w:r>
      <w:r w:rsidR="00380DF1">
        <w:rPr>
          <w:color w:val="000000"/>
          <w:lang w:val="sr-Cyrl-RS"/>
        </w:rPr>
        <w:t>2</w:t>
      </w:r>
      <w:r w:rsidR="008C757C">
        <w:rPr>
          <w:color w:val="000000"/>
          <w:lang w:val="sr-Cyrl-RS"/>
        </w:rPr>
        <w:t>5</w:t>
      </w:r>
      <w:r w:rsidRPr="003119B3">
        <w:rPr>
          <w:color w:val="000000"/>
        </w:rPr>
        <w:t xml:space="preserve">. годину и наредне две фискалне године. </w:t>
      </w:r>
      <w:r w:rsidR="00761E38" w:rsidRPr="00761E38">
        <w:rPr>
          <w:color w:val="000000"/>
          <w:lang w:val="sr-Cyrl-CS"/>
        </w:rPr>
        <w:t xml:space="preserve">Корисници буџетских средтава су у обавези, да доставе предлоге финансијског плана, усвојен од надлежних органа, </w:t>
      </w:r>
      <w:r w:rsidR="00621BFB">
        <w:rPr>
          <w:color w:val="000000"/>
          <w:lang w:val="sr-Cyrl-CS"/>
        </w:rPr>
        <w:t>н</w:t>
      </w:r>
      <w:r w:rsidR="00761E38" w:rsidRPr="00761E38">
        <w:rPr>
          <w:color w:val="000000"/>
          <w:lang w:val="sr-Cyrl-CS"/>
        </w:rPr>
        <w:t xml:space="preserve">а основу система јединствене буџетске класификације са детаљним образложењем  и описом расхода и издатака </w:t>
      </w:r>
      <w:r w:rsidR="00761E38" w:rsidRPr="00761E38">
        <w:rPr>
          <w:szCs w:val="22"/>
          <w:lang w:val="sr-Cyrl-CS"/>
        </w:rPr>
        <w:t>и са наведеним правним основом</w:t>
      </w:r>
      <w:r w:rsidR="007554E4">
        <w:rPr>
          <w:color w:val="000000"/>
          <w:lang w:val="sr-Cyrl-CS"/>
        </w:rPr>
        <w:t>, као и изворе</w:t>
      </w:r>
      <w:r w:rsidR="00761E38" w:rsidRPr="00761E38">
        <w:rPr>
          <w:color w:val="000000"/>
          <w:lang w:val="sr-Cyrl-CS"/>
        </w:rPr>
        <w:t xml:space="preserve"> финансирања. </w:t>
      </w:r>
      <w:r w:rsidR="00761E38" w:rsidRPr="00761E38">
        <w:rPr>
          <w:szCs w:val="22"/>
          <w:lang w:val="sr-Cyrl-CS"/>
        </w:rPr>
        <w:t xml:space="preserve">Предлог се доставља у писаном облику, потписан од стране </w:t>
      </w:r>
      <w:r w:rsidR="008C757C">
        <w:rPr>
          <w:szCs w:val="22"/>
          <w:lang w:val="sr-Cyrl-CS"/>
        </w:rPr>
        <w:t>овлашћеног лица</w:t>
      </w:r>
      <w:r w:rsidR="00761E38" w:rsidRPr="00761E38">
        <w:rPr>
          <w:szCs w:val="22"/>
          <w:lang w:val="sr-Cyrl-CS"/>
        </w:rPr>
        <w:t xml:space="preserve"> и оверен печатом. </w:t>
      </w:r>
      <w:r w:rsidR="009B3F49">
        <w:rPr>
          <w:szCs w:val="22"/>
          <w:lang w:val="sr-Cyrl-CS"/>
        </w:rPr>
        <w:t xml:space="preserve">              </w:t>
      </w:r>
      <w:r w:rsidR="009B3F49">
        <w:rPr>
          <w:szCs w:val="22"/>
          <w:lang w:val="sr-Cyrl-CS"/>
        </w:rPr>
        <w:tab/>
      </w:r>
      <w:r w:rsidR="00972124">
        <w:rPr>
          <w:szCs w:val="22"/>
          <w:lang w:val="sr-Cyrl-CS"/>
        </w:rPr>
        <w:t xml:space="preserve">Подсећања ради, почевши од доношења буџета за 2015. </w:t>
      </w:r>
      <w:r w:rsidR="00D47796">
        <w:rPr>
          <w:szCs w:val="22"/>
          <w:lang w:val="sr-Cyrl-CS"/>
        </w:rPr>
        <w:t>г</w:t>
      </w:r>
      <w:r w:rsidR="00972124">
        <w:rPr>
          <w:szCs w:val="22"/>
          <w:lang w:val="sr-Cyrl-CS"/>
        </w:rPr>
        <w:t xml:space="preserve">одину, све локалне самоуправе и корисници буџетских средстава су у обавези да своје финасијске планове планирају у складу са </w:t>
      </w:r>
      <w:r w:rsidR="00972124" w:rsidRPr="009B3F49">
        <w:rPr>
          <w:b/>
          <w:szCs w:val="22"/>
          <w:lang w:val="sr-Cyrl-CS"/>
        </w:rPr>
        <w:t>програмском методологијом</w:t>
      </w:r>
      <w:r w:rsidR="00972124">
        <w:rPr>
          <w:szCs w:val="22"/>
          <w:lang w:val="sr-Cyrl-CS"/>
        </w:rPr>
        <w:t>, члан 112. Закона о буџетском систему.</w:t>
      </w:r>
      <w:r w:rsidR="00761E38" w:rsidRPr="00761E38">
        <w:rPr>
          <w:szCs w:val="22"/>
          <w:lang w:val="sr-Cyrl-CS"/>
        </w:rPr>
        <w:t xml:space="preserve"> </w:t>
      </w:r>
      <w:r w:rsidR="008C3235">
        <w:t xml:space="preserve">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 активности и пројеката корисника буџетских средстава, циљеве који се желе постићи у средњорочном периоду, као и </w:t>
      </w:r>
      <w:r w:rsidR="008C3235" w:rsidRPr="008C3235">
        <w:rPr>
          <w:b/>
        </w:rPr>
        <w:t xml:space="preserve">показатеље учинака за праћење постизања наведених циљева. </w:t>
      </w:r>
    </w:p>
    <w:p w:rsidR="009B3F49" w:rsidRPr="00E41F3A" w:rsidRDefault="009B3F49" w:rsidP="00761E38">
      <w:pPr>
        <w:ind w:firstLine="720"/>
        <w:jc w:val="both"/>
        <w:rPr>
          <w:lang w:val="sr-Cyrl-RS"/>
        </w:rPr>
      </w:pPr>
      <w:r w:rsidRPr="00E41F3A">
        <w:rPr>
          <w:szCs w:val="22"/>
          <w:lang w:val="sr-Cyrl-CS"/>
        </w:rPr>
        <w:t>Приликом израде пред</w:t>
      </w:r>
      <w:r w:rsidR="00AC5B4B" w:rsidRPr="00E41F3A">
        <w:rPr>
          <w:szCs w:val="22"/>
          <w:lang w:val="sr-Cyrl-CS"/>
        </w:rPr>
        <w:t>лога финасијског плана</w:t>
      </w:r>
      <w:r w:rsidRPr="00E41F3A">
        <w:rPr>
          <w:szCs w:val="22"/>
          <w:lang w:val="sr-Cyrl-CS"/>
        </w:rPr>
        <w:t xml:space="preserve"> св</w:t>
      </w:r>
      <w:r w:rsidR="00AC5B4B" w:rsidRPr="00E41F3A">
        <w:rPr>
          <w:szCs w:val="22"/>
          <w:lang w:val="sr-Cyrl-CS"/>
        </w:rPr>
        <w:t xml:space="preserve">и буџетски корисници треба </w:t>
      </w:r>
      <w:r w:rsidR="008B17A6">
        <w:rPr>
          <w:szCs w:val="22"/>
          <w:lang w:val="sr-Cyrl-CS"/>
        </w:rPr>
        <w:t xml:space="preserve">да имају у виду </w:t>
      </w:r>
      <w:r w:rsidR="008B17A6" w:rsidRPr="008B17A6">
        <w:rPr>
          <w:b/>
          <w:szCs w:val="22"/>
          <w:lang w:val="sr-Cyrl-CS"/>
        </w:rPr>
        <w:t>План</w:t>
      </w:r>
      <w:r w:rsidRPr="008B17A6">
        <w:rPr>
          <w:b/>
          <w:szCs w:val="22"/>
          <w:lang w:val="sr-Cyrl-CS"/>
        </w:rPr>
        <w:t xml:space="preserve"> развоја општине Жа</w:t>
      </w:r>
      <w:r w:rsidR="008B17A6" w:rsidRPr="008B17A6">
        <w:rPr>
          <w:b/>
          <w:szCs w:val="22"/>
          <w:lang w:val="sr-Cyrl-CS"/>
        </w:rPr>
        <w:t>бари за временски период од 2023-2030</w:t>
      </w:r>
      <w:r w:rsidRPr="00E41F3A">
        <w:rPr>
          <w:szCs w:val="22"/>
          <w:lang w:val="sr-Cyrl-CS"/>
        </w:rPr>
        <w:t xml:space="preserve">. године </w:t>
      </w:r>
      <w:r w:rsidR="008B17A6">
        <w:rPr>
          <w:szCs w:val="22"/>
          <w:lang w:val="sr-Cyrl-CS"/>
        </w:rPr>
        <w:t xml:space="preserve">(„Службени гласник општине Жабари“ број 9/2024) </w:t>
      </w:r>
      <w:r w:rsidRPr="00E41F3A">
        <w:rPr>
          <w:szCs w:val="22"/>
          <w:lang w:val="sr-Cyrl-CS"/>
        </w:rPr>
        <w:t>и да своје планове ускладе са хијарархиски највишим докумен</w:t>
      </w:r>
      <w:r w:rsidR="00703FC0" w:rsidRPr="00E41F3A">
        <w:rPr>
          <w:szCs w:val="22"/>
          <w:lang w:val="sr-Cyrl-CS"/>
        </w:rPr>
        <w:t>том јавне политике наше општине</w:t>
      </w:r>
      <w:r w:rsidR="00437B37">
        <w:rPr>
          <w:szCs w:val="22"/>
          <w:lang w:val="sr-Cyrl-RS"/>
        </w:rPr>
        <w:t>.</w:t>
      </w:r>
    </w:p>
    <w:p w:rsidR="00761E38" w:rsidRPr="00621BFB" w:rsidRDefault="00761E38" w:rsidP="00761E38">
      <w:pPr>
        <w:ind w:firstLine="705"/>
        <w:jc w:val="both"/>
        <w:rPr>
          <w:b/>
          <w:color w:val="000000"/>
        </w:rPr>
      </w:pPr>
      <w:r>
        <w:rPr>
          <w:color w:val="000000"/>
          <w:lang w:val="sr-Cyrl-CS"/>
        </w:rPr>
        <w:t>Према буџетском календару, члан</w:t>
      </w:r>
      <w:r w:rsidRPr="003119B3">
        <w:rPr>
          <w:color w:val="000000"/>
          <w:lang w:val="sr-Cyrl-CS"/>
        </w:rPr>
        <w:t xml:space="preserve"> 31. Закона о буџетском систему, </w:t>
      </w:r>
      <w:r w:rsidRPr="00A04540">
        <w:rPr>
          <w:b/>
          <w:color w:val="000000"/>
          <w:lang w:val="sr-Cyrl-CS"/>
        </w:rPr>
        <w:t xml:space="preserve">рок </w:t>
      </w:r>
      <w:r w:rsidRPr="00621BFB">
        <w:rPr>
          <w:color w:val="000000"/>
          <w:lang w:val="sr-Cyrl-CS"/>
        </w:rPr>
        <w:t xml:space="preserve">за достављање предлога финансијског плана локалном органу управе надлежном за финансије је  </w:t>
      </w:r>
      <w:r w:rsidR="00437B37">
        <w:rPr>
          <w:b/>
          <w:color w:val="000000"/>
          <w:lang w:val="sr-Cyrl-CS"/>
        </w:rPr>
        <w:t>15</w:t>
      </w:r>
      <w:r w:rsidRPr="00621BFB">
        <w:rPr>
          <w:b/>
          <w:color w:val="000000"/>
          <w:lang w:val="sr-Cyrl-CS"/>
        </w:rPr>
        <w:t>.</w:t>
      </w:r>
      <w:r w:rsidR="00233E8D">
        <w:rPr>
          <w:b/>
          <w:color w:val="000000"/>
          <w:lang w:val="sr-Cyrl-CS"/>
        </w:rPr>
        <w:t xml:space="preserve"> </w:t>
      </w:r>
      <w:r w:rsidR="00703FC0">
        <w:rPr>
          <w:b/>
          <w:color w:val="000000"/>
          <w:lang w:val="sr-Cyrl-CS"/>
        </w:rPr>
        <w:t>септембар 20</w:t>
      </w:r>
      <w:r w:rsidR="008B17A6">
        <w:rPr>
          <w:b/>
          <w:color w:val="000000"/>
          <w:lang w:val="en-US"/>
        </w:rPr>
        <w:t>2</w:t>
      </w:r>
      <w:r w:rsidR="008B17A6">
        <w:rPr>
          <w:b/>
          <w:color w:val="000000"/>
          <w:lang w:val="sr-Cyrl-RS"/>
        </w:rPr>
        <w:t>4</w:t>
      </w:r>
      <w:r w:rsidRPr="00621BFB">
        <w:rPr>
          <w:b/>
          <w:color w:val="000000"/>
          <w:lang w:val="sr-Cyrl-CS"/>
        </w:rPr>
        <w:t>.</w:t>
      </w:r>
      <w:r w:rsidR="00233E8D">
        <w:rPr>
          <w:b/>
          <w:color w:val="000000"/>
          <w:lang w:val="sr-Cyrl-CS"/>
        </w:rPr>
        <w:t xml:space="preserve"> </w:t>
      </w:r>
      <w:r w:rsidRPr="00621BFB">
        <w:rPr>
          <w:b/>
          <w:color w:val="000000"/>
          <w:lang w:val="sr-Cyrl-CS"/>
        </w:rPr>
        <w:t xml:space="preserve">године. </w:t>
      </w:r>
    </w:p>
    <w:p w:rsidR="00D47796" w:rsidRPr="00DF6290" w:rsidRDefault="00D47796" w:rsidP="00A67164">
      <w:pPr>
        <w:rPr>
          <w:b/>
          <w:sz w:val="32"/>
          <w:szCs w:val="32"/>
          <w:lang w:val="sr-Cyrl-RS"/>
        </w:rPr>
      </w:pPr>
    </w:p>
    <w:p w:rsidR="0049086E" w:rsidRDefault="0049086E" w:rsidP="00D47796">
      <w:pPr>
        <w:jc w:val="center"/>
        <w:rPr>
          <w:b/>
          <w:sz w:val="32"/>
          <w:szCs w:val="32"/>
          <w:lang w:val="ru-RU"/>
        </w:rPr>
      </w:pPr>
    </w:p>
    <w:p w:rsidR="0049086E" w:rsidRDefault="0049086E" w:rsidP="00D47796">
      <w:pPr>
        <w:jc w:val="center"/>
        <w:rPr>
          <w:b/>
          <w:sz w:val="32"/>
          <w:szCs w:val="32"/>
          <w:lang w:val="ru-RU"/>
        </w:rPr>
      </w:pPr>
    </w:p>
    <w:p w:rsidR="0049086E" w:rsidRDefault="0049086E" w:rsidP="00D47796">
      <w:pPr>
        <w:jc w:val="center"/>
        <w:rPr>
          <w:b/>
          <w:sz w:val="32"/>
          <w:szCs w:val="32"/>
          <w:lang w:val="ru-RU"/>
        </w:rPr>
      </w:pPr>
    </w:p>
    <w:p w:rsidR="0049086E" w:rsidRDefault="0049086E" w:rsidP="00D47796">
      <w:pPr>
        <w:jc w:val="center"/>
        <w:rPr>
          <w:b/>
          <w:sz w:val="32"/>
          <w:szCs w:val="32"/>
          <w:lang w:val="ru-RU"/>
        </w:rPr>
      </w:pPr>
    </w:p>
    <w:p w:rsidR="0049086E" w:rsidRDefault="0049086E" w:rsidP="00D47796">
      <w:pPr>
        <w:jc w:val="center"/>
        <w:rPr>
          <w:b/>
          <w:sz w:val="32"/>
          <w:szCs w:val="32"/>
          <w:lang w:val="ru-RU"/>
        </w:rPr>
      </w:pPr>
    </w:p>
    <w:p w:rsidR="005A41A7" w:rsidRDefault="005A41A7" w:rsidP="00045C84">
      <w:pPr>
        <w:rPr>
          <w:b/>
          <w:sz w:val="32"/>
          <w:szCs w:val="32"/>
          <w:lang w:val="ru-RU"/>
        </w:rPr>
      </w:pPr>
    </w:p>
    <w:p w:rsidR="00045C84" w:rsidRDefault="00045C84" w:rsidP="00045C84">
      <w:pPr>
        <w:rPr>
          <w:b/>
          <w:sz w:val="32"/>
          <w:szCs w:val="32"/>
          <w:lang w:val="ru-RU"/>
        </w:rPr>
      </w:pPr>
    </w:p>
    <w:p w:rsidR="0049086E" w:rsidRDefault="0049086E" w:rsidP="000E4EEB">
      <w:pPr>
        <w:rPr>
          <w:b/>
          <w:sz w:val="32"/>
          <w:szCs w:val="32"/>
          <w:lang w:val="ru-RU"/>
        </w:rPr>
      </w:pPr>
    </w:p>
    <w:p w:rsidR="00D47796" w:rsidRDefault="00D47796" w:rsidP="00D47796">
      <w:pPr>
        <w:jc w:val="center"/>
        <w:rPr>
          <w:b/>
          <w:sz w:val="32"/>
          <w:szCs w:val="32"/>
          <w:lang w:val="ru-RU"/>
        </w:rPr>
      </w:pPr>
      <w:r>
        <w:rPr>
          <w:b/>
          <w:sz w:val="32"/>
          <w:szCs w:val="32"/>
          <w:lang w:val="ru-RU"/>
        </w:rPr>
        <w:lastRenderedPageBreak/>
        <w:t>Правни основ</w:t>
      </w:r>
    </w:p>
    <w:p w:rsidR="00D47796" w:rsidRDefault="00D47796" w:rsidP="00D47796">
      <w:pPr>
        <w:jc w:val="center"/>
        <w:rPr>
          <w:b/>
          <w:sz w:val="32"/>
          <w:szCs w:val="32"/>
          <w:lang w:val="ru-RU"/>
        </w:rPr>
      </w:pPr>
    </w:p>
    <w:p w:rsidR="00D47796" w:rsidRPr="00480157" w:rsidRDefault="00D47796" w:rsidP="00D47796">
      <w:pPr>
        <w:ind w:left="144" w:firstLine="576"/>
        <w:jc w:val="both"/>
        <w:rPr>
          <w:szCs w:val="24"/>
        </w:rPr>
      </w:pPr>
      <w:r w:rsidRPr="00480157">
        <w:rPr>
          <w:szCs w:val="24"/>
        </w:rPr>
        <w:t>Поступак припреме и доношења буџета локалне власти уређен је Законом о буџетском систему („Сл. гласник РС“, бр. 54/2009, 73/2010, 101/2010, 101/2011, , 93/2012, 62/2013 и 63/2013-испр.и 108/2013</w:t>
      </w:r>
      <w:r>
        <w:rPr>
          <w:szCs w:val="24"/>
        </w:rPr>
        <w:t>,142/14,68/15</w:t>
      </w:r>
      <w:r>
        <w:rPr>
          <w:szCs w:val="24"/>
          <w:lang w:val="sr-Cyrl-RS"/>
        </w:rPr>
        <w:t>,</w:t>
      </w:r>
      <w:r w:rsidRPr="00480157">
        <w:rPr>
          <w:szCs w:val="24"/>
        </w:rPr>
        <w:t>103/15</w:t>
      </w:r>
      <w:r w:rsidR="00921513">
        <w:rPr>
          <w:szCs w:val="24"/>
          <w:lang w:val="sr-Cyrl-RS"/>
        </w:rPr>
        <w:t xml:space="preserve">, </w:t>
      </w:r>
      <w:r>
        <w:rPr>
          <w:szCs w:val="24"/>
          <w:lang w:val="sr-Cyrl-RS"/>
        </w:rPr>
        <w:t>99/2016</w:t>
      </w:r>
      <w:r w:rsidR="00703FC0">
        <w:rPr>
          <w:szCs w:val="24"/>
          <w:lang w:val="sr-Cyrl-RS"/>
        </w:rPr>
        <w:t xml:space="preserve">, 113/2017, </w:t>
      </w:r>
      <w:r w:rsidR="00921513">
        <w:rPr>
          <w:szCs w:val="24"/>
          <w:lang w:val="sr-Cyrl-RS"/>
        </w:rPr>
        <w:t>95/2018</w:t>
      </w:r>
      <w:r w:rsidR="00703FC0">
        <w:rPr>
          <w:szCs w:val="24"/>
          <w:lang w:val="sr-Cyrl-RS"/>
        </w:rPr>
        <w:t>, 31/2019 и 72/2019</w:t>
      </w:r>
      <w:r w:rsidR="00275EBD">
        <w:rPr>
          <w:szCs w:val="24"/>
          <w:lang w:val="sr-Cyrl-RS"/>
        </w:rPr>
        <w:t xml:space="preserve">, </w:t>
      </w:r>
      <w:r w:rsidR="00275EBD">
        <w:rPr>
          <w:szCs w:val="22"/>
          <w:lang w:val="sr-Cyrl-RS"/>
        </w:rPr>
        <w:t>149/2020, 118/2021, 138/2022 и 118/2021-др.закон</w:t>
      </w:r>
      <w:r w:rsidR="008B17A6">
        <w:rPr>
          <w:szCs w:val="22"/>
          <w:lang w:val="sr-Cyrl-RS"/>
        </w:rPr>
        <w:t>, 92/2023</w:t>
      </w:r>
      <w:r w:rsidRPr="00480157">
        <w:rPr>
          <w:szCs w:val="24"/>
        </w:rPr>
        <w:t xml:space="preserve">). </w:t>
      </w:r>
    </w:p>
    <w:p w:rsidR="00D47796" w:rsidRPr="00480157" w:rsidRDefault="00D47796" w:rsidP="00D47796">
      <w:pPr>
        <w:ind w:left="144"/>
        <w:jc w:val="both"/>
        <w:rPr>
          <w:szCs w:val="24"/>
        </w:rPr>
      </w:pPr>
      <w:r w:rsidRPr="00480157">
        <w:rPr>
          <w:szCs w:val="24"/>
        </w:rPr>
        <w:t xml:space="preserve"> </w:t>
      </w:r>
      <w:r w:rsidRPr="00480157">
        <w:rPr>
          <w:szCs w:val="24"/>
        </w:rPr>
        <w:tab/>
        <w:t xml:space="preserve">На основу члана 31. став 1. тачка 2)  и члана 40. Закона о буџетском систему, локални орган управе </w:t>
      </w:r>
      <w:r w:rsidR="00BE2546">
        <w:rPr>
          <w:szCs w:val="24"/>
        </w:rPr>
        <w:t xml:space="preserve">надлежан за финансије доставља </w:t>
      </w:r>
      <w:r w:rsidR="00BE2546">
        <w:rPr>
          <w:szCs w:val="24"/>
          <w:lang w:val="sr-Cyrl-RS"/>
        </w:rPr>
        <w:t>У</w:t>
      </w:r>
      <w:r w:rsidRPr="00480157">
        <w:rPr>
          <w:szCs w:val="24"/>
        </w:rPr>
        <w:t xml:space="preserve">путство за припрему нацрта буџета локалне власти и обавештава директне кориснике буџетских средстава о основним економским претпоставкама и смерницама за припрему  буџета.  </w:t>
      </w:r>
    </w:p>
    <w:p w:rsidR="00D47796" w:rsidRPr="00480157" w:rsidRDefault="00D47796" w:rsidP="00D47796">
      <w:pPr>
        <w:ind w:left="134" w:firstLine="533"/>
        <w:jc w:val="both"/>
        <w:rPr>
          <w:szCs w:val="24"/>
        </w:rPr>
      </w:pPr>
      <w:r w:rsidRPr="00480157">
        <w:rPr>
          <w:szCs w:val="24"/>
        </w:rPr>
        <w:t>Израда упутства за припрему буџета везује се за доношење Фискал</w:t>
      </w:r>
      <w:r w:rsidR="00DD3098">
        <w:rPr>
          <w:szCs w:val="24"/>
        </w:rPr>
        <w:t>не стратегије Републике Србије</w:t>
      </w:r>
      <w:r w:rsidR="00DD3098">
        <w:rPr>
          <w:szCs w:val="24"/>
          <w:lang w:val="sr-Cyrl-RS"/>
        </w:rPr>
        <w:t xml:space="preserve"> и Упутства за при</w:t>
      </w:r>
      <w:r w:rsidR="001E1E6A">
        <w:rPr>
          <w:szCs w:val="24"/>
          <w:lang w:val="sr-Cyrl-RS"/>
        </w:rPr>
        <w:t>прему одлука о буџету локалне в</w:t>
      </w:r>
      <w:r w:rsidR="00DD3098">
        <w:rPr>
          <w:szCs w:val="24"/>
          <w:lang w:val="sr-Cyrl-RS"/>
        </w:rPr>
        <w:t>л</w:t>
      </w:r>
      <w:r w:rsidR="001E1E6A">
        <w:rPr>
          <w:szCs w:val="24"/>
          <w:lang w:val="en-US"/>
        </w:rPr>
        <w:t>a</w:t>
      </w:r>
      <w:r w:rsidR="00DD3098">
        <w:rPr>
          <w:szCs w:val="24"/>
          <w:lang w:val="sr-Cyrl-RS"/>
        </w:rPr>
        <w:t xml:space="preserve">сти, </w:t>
      </w:r>
      <w:r w:rsidRPr="00480157">
        <w:rPr>
          <w:szCs w:val="24"/>
        </w:rPr>
        <w:t xml:space="preserve">коју према буџетском календару, министар финансија треба да достави локалној власти до 05. јула текуће године за наредну годину.  </w:t>
      </w:r>
    </w:p>
    <w:p w:rsidR="00921513" w:rsidRDefault="00811D6C" w:rsidP="00D47796">
      <w:pPr>
        <w:spacing w:after="25"/>
        <w:ind w:left="134" w:firstLine="533"/>
        <w:jc w:val="both"/>
        <w:rPr>
          <w:szCs w:val="24"/>
          <w:lang w:val="sr-Cyrl-RS"/>
        </w:rPr>
      </w:pPr>
      <w:r>
        <w:rPr>
          <w:szCs w:val="24"/>
          <w:lang w:val="sr-Cyrl-RS"/>
        </w:rPr>
        <w:t xml:space="preserve">Влада РС усвојила је </w:t>
      </w:r>
      <w:r>
        <w:rPr>
          <w:szCs w:val="24"/>
        </w:rPr>
        <w:t>фискалну</w:t>
      </w:r>
      <w:r w:rsidR="00D47796" w:rsidRPr="00480157">
        <w:rPr>
          <w:szCs w:val="24"/>
        </w:rPr>
        <w:t xml:space="preserve"> стратеги</w:t>
      </w:r>
      <w:r>
        <w:rPr>
          <w:szCs w:val="24"/>
        </w:rPr>
        <w:t>ју</w:t>
      </w:r>
      <w:r w:rsidR="00921513">
        <w:rPr>
          <w:szCs w:val="24"/>
        </w:rPr>
        <w:t xml:space="preserve"> за 20</w:t>
      </w:r>
      <w:r w:rsidR="008B17A6">
        <w:rPr>
          <w:szCs w:val="24"/>
          <w:lang w:val="sr-Cyrl-RS"/>
        </w:rPr>
        <w:t>25</w:t>
      </w:r>
      <w:r w:rsidR="00D47796" w:rsidRPr="00480157">
        <w:rPr>
          <w:szCs w:val="24"/>
        </w:rPr>
        <w:t>. го</w:t>
      </w:r>
      <w:r w:rsidR="00921513">
        <w:rPr>
          <w:szCs w:val="24"/>
        </w:rPr>
        <w:t>дину са пројекцијама за 202</w:t>
      </w:r>
      <w:r w:rsidR="008B17A6">
        <w:rPr>
          <w:szCs w:val="24"/>
          <w:lang w:val="sr-Cyrl-RS"/>
        </w:rPr>
        <w:t>6.</w:t>
      </w:r>
      <w:r w:rsidR="00BE2546">
        <w:rPr>
          <w:szCs w:val="24"/>
        </w:rPr>
        <w:t xml:space="preserve"> и 20</w:t>
      </w:r>
      <w:r w:rsidR="008B17A6">
        <w:rPr>
          <w:szCs w:val="24"/>
          <w:lang w:val="sr-Cyrl-RS"/>
        </w:rPr>
        <w:t>27</w:t>
      </w:r>
      <w:r w:rsidR="00D47796" w:rsidRPr="00480157">
        <w:rPr>
          <w:szCs w:val="24"/>
        </w:rPr>
        <w:t xml:space="preserve">. годину, која је основа за планирање буџета </w:t>
      </w:r>
      <w:r>
        <w:rPr>
          <w:szCs w:val="24"/>
          <w:lang w:val="sr-Cyrl-RS"/>
        </w:rPr>
        <w:t xml:space="preserve">за </w:t>
      </w:r>
      <w:r>
        <w:rPr>
          <w:szCs w:val="24"/>
        </w:rPr>
        <w:t>наредну годину.</w:t>
      </w:r>
      <w:r w:rsidR="00D47796" w:rsidRPr="00480157">
        <w:rPr>
          <w:szCs w:val="24"/>
        </w:rPr>
        <w:t xml:space="preserve"> </w:t>
      </w:r>
      <w:r w:rsidR="00921513">
        <w:rPr>
          <w:szCs w:val="24"/>
          <w:lang w:val="sr-Cyrl-RS"/>
        </w:rPr>
        <w:t xml:space="preserve">Министарство финасија </w:t>
      </w:r>
      <w:r w:rsidR="00877629">
        <w:rPr>
          <w:szCs w:val="24"/>
          <w:lang w:val="sr-Cyrl-RS"/>
        </w:rPr>
        <w:t>доставило</w:t>
      </w:r>
      <w:r w:rsidR="00921513">
        <w:rPr>
          <w:szCs w:val="24"/>
          <w:lang w:val="sr-Cyrl-RS"/>
        </w:rPr>
        <w:t xml:space="preserve"> је </w:t>
      </w:r>
      <w:r w:rsidR="00D47796" w:rsidRPr="00480157">
        <w:rPr>
          <w:szCs w:val="24"/>
        </w:rPr>
        <w:t xml:space="preserve"> Упутство за припрему </w:t>
      </w:r>
      <w:r w:rsidR="00921513">
        <w:rPr>
          <w:szCs w:val="24"/>
          <w:lang w:val="sr-Cyrl-RS"/>
        </w:rPr>
        <w:t xml:space="preserve">одлуке </w:t>
      </w:r>
      <w:r w:rsidR="00316417">
        <w:rPr>
          <w:szCs w:val="24"/>
          <w:lang w:val="sr-Cyrl-RS"/>
        </w:rPr>
        <w:t xml:space="preserve">о </w:t>
      </w:r>
      <w:r w:rsidR="00921513">
        <w:rPr>
          <w:szCs w:val="24"/>
        </w:rPr>
        <w:t>буџет</w:t>
      </w:r>
      <w:r w:rsidR="00921513">
        <w:rPr>
          <w:szCs w:val="24"/>
          <w:lang w:val="sr-Cyrl-RS"/>
        </w:rPr>
        <w:t>у локалне власти за 202</w:t>
      </w:r>
      <w:r w:rsidR="008B17A6">
        <w:rPr>
          <w:szCs w:val="24"/>
          <w:lang w:val="sr-Cyrl-RS"/>
        </w:rPr>
        <w:t>5. годину и пројекција за 2026. и 2027</w:t>
      </w:r>
      <w:r w:rsidR="00921513">
        <w:rPr>
          <w:szCs w:val="24"/>
          <w:lang w:val="sr-Cyrl-RS"/>
        </w:rPr>
        <w:t>. годину.</w:t>
      </w:r>
      <w:r w:rsidR="00D47796" w:rsidRPr="00480157">
        <w:rPr>
          <w:szCs w:val="24"/>
        </w:rPr>
        <w:t xml:space="preserve"> </w:t>
      </w:r>
    </w:p>
    <w:p w:rsidR="00D47796" w:rsidRPr="00480157" w:rsidRDefault="00921513" w:rsidP="00D47796">
      <w:pPr>
        <w:spacing w:after="25"/>
        <w:ind w:left="134" w:firstLine="533"/>
        <w:jc w:val="both"/>
        <w:rPr>
          <w:szCs w:val="24"/>
        </w:rPr>
      </w:pPr>
      <w:r>
        <w:rPr>
          <w:szCs w:val="24"/>
          <w:lang w:val="sr-Cyrl-RS"/>
        </w:rPr>
        <w:t xml:space="preserve">На основу горе поменутог упутства служба за буџет и финасије ради Упутство за припрему одлуке о буџету </w:t>
      </w:r>
      <w:r>
        <w:rPr>
          <w:szCs w:val="24"/>
        </w:rPr>
        <w:t>општине Жабари за 20</w:t>
      </w:r>
      <w:r w:rsidR="008B17A6">
        <w:rPr>
          <w:szCs w:val="24"/>
          <w:lang w:val="sr-Cyrl-RS"/>
        </w:rPr>
        <w:t>25</w:t>
      </w:r>
      <w:r w:rsidR="00D47796" w:rsidRPr="00480157">
        <w:rPr>
          <w:szCs w:val="24"/>
        </w:rPr>
        <w:t xml:space="preserve">. </w:t>
      </w:r>
      <w:r>
        <w:rPr>
          <w:szCs w:val="24"/>
          <w:lang w:val="sr-Cyrl-RS"/>
        </w:rPr>
        <w:t>г</w:t>
      </w:r>
      <w:r w:rsidR="00D47796" w:rsidRPr="00480157">
        <w:rPr>
          <w:szCs w:val="24"/>
        </w:rPr>
        <w:t>одину</w:t>
      </w:r>
      <w:r>
        <w:rPr>
          <w:szCs w:val="24"/>
          <w:lang w:val="sr-Cyrl-RS"/>
        </w:rPr>
        <w:t>.</w:t>
      </w:r>
      <w:r w:rsidR="00D47796" w:rsidRPr="00480157">
        <w:rPr>
          <w:b/>
          <w:szCs w:val="24"/>
        </w:rPr>
        <w:t xml:space="preserve"> </w:t>
      </w:r>
    </w:p>
    <w:p w:rsidR="00D47796" w:rsidRPr="00480157" w:rsidRDefault="00D47796" w:rsidP="00D47796">
      <w:pPr>
        <w:tabs>
          <w:tab w:val="center" w:pos="4252"/>
        </w:tabs>
        <w:spacing w:after="11"/>
        <w:jc w:val="both"/>
        <w:rPr>
          <w:szCs w:val="24"/>
        </w:rPr>
      </w:pPr>
      <w:r w:rsidRPr="00480157">
        <w:rPr>
          <w:szCs w:val="24"/>
        </w:rPr>
        <w:t xml:space="preserve"> </w:t>
      </w:r>
      <w:r w:rsidRPr="00480157">
        <w:rPr>
          <w:szCs w:val="24"/>
        </w:rPr>
        <w:tab/>
        <w:t xml:space="preserve"> Упутство за припр</w:t>
      </w:r>
      <w:r w:rsidR="001C5F76">
        <w:rPr>
          <w:szCs w:val="24"/>
        </w:rPr>
        <w:t>ему буџета општине Жабари за 20</w:t>
      </w:r>
      <w:r w:rsidR="008B17A6">
        <w:rPr>
          <w:szCs w:val="24"/>
          <w:lang w:val="sr-Cyrl-RS"/>
        </w:rPr>
        <w:t>25</w:t>
      </w:r>
      <w:r w:rsidRPr="00480157">
        <w:rPr>
          <w:szCs w:val="24"/>
        </w:rPr>
        <w:t xml:space="preserve"> годину садржи: </w:t>
      </w:r>
    </w:p>
    <w:p w:rsidR="00D47796" w:rsidRPr="00C80A79" w:rsidRDefault="00D47796" w:rsidP="00D47796">
      <w:pPr>
        <w:numPr>
          <w:ilvl w:val="0"/>
          <w:numId w:val="33"/>
        </w:numPr>
        <w:spacing w:line="248" w:lineRule="auto"/>
        <w:ind w:hanging="336"/>
        <w:jc w:val="both"/>
        <w:rPr>
          <w:szCs w:val="24"/>
        </w:rPr>
      </w:pPr>
      <w:r w:rsidRPr="00C80A79">
        <w:rPr>
          <w:szCs w:val="24"/>
        </w:rPr>
        <w:t>основне економске претпоставке и смернице за припр</w:t>
      </w:r>
      <w:r w:rsidR="00921513" w:rsidRPr="00C80A79">
        <w:rPr>
          <w:szCs w:val="24"/>
        </w:rPr>
        <w:t xml:space="preserve">ему </w:t>
      </w:r>
      <w:r w:rsidR="00877629" w:rsidRPr="00C80A79">
        <w:rPr>
          <w:szCs w:val="24"/>
          <w:lang w:val="sr-Cyrl-RS"/>
        </w:rPr>
        <w:t xml:space="preserve">нацрта </w:t>
      </w:r>
      <w:r w:rsidR="00921513" w:rsidRPr="00C80A79">
        <w:rPr>
          <w:szCs w:val="24"/>
        </w:rPr>
        <w:t>буџета општине Жабари за 20</w:t>
      </w:r>
      <w:r w:rsidR="008B17A6">
        <w:rPr>
          <w:szCs w:val="24"/>
          <w:lang w:val="sr-Cyrl-RS"/>
        </w:rPr>
        <w:t>25</w:t>
      </w:r>
      <w:r w:rsidRPr="00C80A79">
        <w:rPr>
          <w:szCs w:val="24"/>
        </w:rPr>
        <w:t xml:space="preserve">. годину,  </w:t>
      </w:r>
    </w:p>
    <w:p w:rsidR="000B6362" w:rsidRPr="00C80A79" w:rsidRDefault="000B6362" w:rsidP="00D47796">
      <w:pPr>
        <w:numPr>
          <w:ilvl w:val="0"/>
          <w:numId w:val="33"/>
        </w:numPr>
        <w:spacing w:line="248" w:lineRule="auto"/>
        <w:ind w:hanging="336"/>
        <w:jc w:val="both"/>
        <w:rPr>
          <w:szCs w:val="24"/>
        </w:rPr>
      </w:pPr>
      <w:r w:rsidRPr="00C80A79">
        <w:rPr>
          <w:szCs w:val="24"/>
          <w:lang w:val="sr-Cyrl-RS"/>
        </w:rPr>
        <w:t>доношење одлуке о лок</w:t>
      </w:r>
      <w:r w:rsidR="008B17A6">
        <w:rPr>
          <w:szCs w:val="24"/>
          <w:lang w:val="sr-Cyrl-RS"/>
        </w:rPr>
        <w:t>алним комуналним таксама за 2025</w:t>
      </w:r>
      <w:r w:rsidRPr="00C80A79">
        <w:rPr>
          <w:szCs w:val="24"/>
          <w:lang w:val="sr-Cyrl-RS"/>
        </w:rPr>
        <w:t>. годину</w:t>
      </w:r>
    </w:p>
    <w:p w:rsidR="00D47796" w:rsidRPr="00C80A79" w:rsidRDefault="00316417" w:rsidP="00D47796">
      <w:pPr>
        <w:numPr>
          <w:ilvl w:val="0"/>
          <w:numId w:val="33"/>
        </w:numPr>
        <w:spacing w:after="11" w:line="248" w:lineRule="auto"/>
        <w:ind w:hanging="336"/>
        <w:jc w:val="both"/>
        <w:rPr>
          <w:szCs w:val="24"/>
        </w:rPr>
      </w:pPr>
      <w:r>
        <w:rPr>
          <w:szCs w:val="24"/>
          <w:lang w:val="sr-Cyrl-RS"/>
        </w:rPr>
        <w:t xml:space="preserve">планирана политика јавних прихода и примања и расхода </w:t>
      </w:r>
      <w:r w:rsidR="00C06F3B">
        <w:rPr>
          <w:szCs w:val="24"/>
          <w:lang w:val="sr-Cyrl-RS"/>
        </w:rPr>
        <w:t>и издатака општине Жабари у 202</w:t>
      </w:r>
      <w:r w:rsidR="008B17A6">
        <w:rPr>
          <w:szCs w:val="24"/>
          <w:lang w:val="sr-Cyrl-RS"/>
        </w:rPr>
        <w:t>5</w:t>
      </w:r>
      <w:r>
        <w:rPr>
          <w:szCs w:val="24"/>
          <w:lang w:val="sr-Cyrl-RS"/>
        </w:rPr>
        <w:t>. години</w:t>
      </w:r>
    </w:p>
    <w:p w:rsidR="00D47796" w:rsidRPr="00C80A79" w:rsidRDefault="00D47796" w:rsidP="00D47796">
      <w:pPr>
        <w:numPr>
          <w:ilvl w:val="0"/>
          <w:numId w:val="33"/>
        </w:numPr>
        <w:spacing w:line="248" w:lineRule="auto"/>
        <w:ind w:hanging="336"/>
        <w:jc w:val="both"/>
        <w:rPr>
          <w:szCs w:val="24"/>
        </w:rPr>
      </w:pPr>
      <w:r w:rsidRPr="00C80A79">
        <w:rPr>
          <w:szCs w:val="24"/>
        </w:rPr>
        <w:t>процену прихода и при</w:t>
      </w:r>
      <w:r w:rsidR="00921513" w:rsidRPr="00C80A79">
        <w:rPr>
          <w:szCs w:val="24"/>
        </w:rPr>
        <w:t>мања и расхода и издатака за 20</w:t>
      </w:r>
      <w:r w:rsidR="008C7243">
        <w:rPr>
          <w:szCs w:val="24"/>
          <w:lang w:val="sr-Cyrl-RS"/>
        </w:rPr>
        <w:t>2</w:t>
      </w:r>
      <w:r w:rsidR="008B17A6">
        <w:rPr>
          <w:szCs w:val="24"/>
          <w:lang w:val="sr-Cyrl-RS"/>
        </w:rPr>
        <w:t>5</w:t>
      </w:r>
      <w:r w:rsidRPr="00C80A79">
        <w:rPr>
          <w:szCs w:val="24"/>
        </w:rPr>
        <w:t xml:space="preserve">. годину и наредне две фискалне године, </w:t>
      </w:r>
    </w:p>
    <w:p w:rsidR="00D47796" w:rsidRPr="00C80A79" w:rsidRDefault="00D47796" w:rsidP="00D47796">
      <w:pPr>
        <w:numPr>
          <w:ilvl w:val="0"/>
          <w:numId w:val="33"/>
        </w:numPr>
        <w:spacing w:line="248" w:lineRule="auto"/>
        <w:ind w:hanging="336"/>
        <w:jc w:val="both"/>
        <w:rPr>
          <w:szCs w:val="24"/>
        </w:rPr>
      </w:pPr>
      <w:r w:rsidRPr="00C80A79">
        <w:rPr>
          <w:szCs w:val="24"/>
        </w:rPr>
        <w:t>обим средстава који може да садржи предлог финансијског плана директног корисника средстава буџета за 2</w:t>
      </w:r>
      <w:r w:rsidR="00921513" w:rsidRPr="00C80A79">
        <w:rPr>
          <w:szCs w:val="24"/>
        </w:rPr>
        <w:t>0</w:t>
      </w:r>
      <w:r w:rsidR="008B17A6">
        <w:rPr>
          <w:szCs w:val="24"/>
          <w:lang w:val="sr-Cyrl-RS"/>
        </w:rPr>
        <w:t>25</w:t>
      </w:r>
      <w:r w:rsidRPr="00C80A79">
        <w:rPr>
          <w:szCs w:val="24"/>
        </w:rPr>
        <w:t>. годину са</w:t>
      </w:r>
      <w:r w:rsidR="00BE2546" w:rsidRPr="00C80A79">
        <w:rPr>
          <w:szCs w:val="24"/>
        </w:rPr>
        <w:t xml:space="preserve"> пројекцијама за 20</w:t>
      </w:r>
      <w:r w:rsidR="008B17A6">
        <w:rPr>
          <w:szCs w:val="24"/>
          <w:lang w:val="sr-Cyrl-RS"/>
        </w:rPr>
        <w:t>26</w:t>
      </w:r>
      <w:r w:rsidR="00BE2546" w:rsidRPr="00C80A79">
        <w:rPr>
          <w:szCs w:val="24"/>
        </w:rPr>
        <w:t>. и 20</w:t>
      </w:r>
      <w:r w:rsidR="008B17A6">
        <w:rPr>
          <w:szCs w:val="24"/>
          <w:lang w:val="sr-Cyrl-RS"/>
        </w:rPr>
        <w:t>27</w:t>
      </w:r>
      <w:r w:rsidRPr="00C80A79">
        <w:rPr>
          <w:szCs w:val="24"/>
        </w:rPr>
        <w:t xml:space="preserve">. годину, </w:t>
      </w:r>
    </w:p>
    <w:p w:rsidR="00D47796" w:rsidRPr="005E377E" w:rsidRDefault="00D47796" w:rsidP="00D47796">
      <w:pPr>
        <w:numPr>
          <w:ilvl w:val="0"/>
          <w:numId w:val="33"/>
        </w:numPr>
        <w:spacing w:after="50" w:line="248" w:lineRule="auto"/>
        <w:ind w:hanging="336"/>
        <w:jc w:val="both"/>
        <w:rPr>
          <w:szCs w:val="24"/>
        </w:rPr>
      </w:pPr>
      <w:r w:rsidRPr="00C80A79">
        <w:rPr>
          <w:szCs w:val="24"/>
        </w:rPr>
        <w:t xml:space="preserve">смернице за припрему </w:t>
      </w:r>
      <w:r w:rsidR="005E377E">
        <w:rPr>
          <w:szCs w:val="24"/>
          <w:lang w:val="sr-Cyrl-RS"/>
        </w:rPr>
        <w:t>финансијских планова корисника средстава</w:t>
      </w:r>
      <w:r w:rsidR="005E377E" w:rsidRPr="005E377E">
        <w:rPr>
          <w:szCs w:val="24"/>
          <w:lang w:val="sr-Cyrl-RS"/>
        </w:rPr>
        <w:t xml:space="preserve"> </w:t>
      </w:r>
      <w:r w:rsidR="005E377E">
        <w:rPr>
          <w:szCs w:val="24"/>
          <w:lang w:val="sr-Cyrl-RS"/>
        </w:rPr>
        <w:t>буџета</w:t>
      </w:r>
    </w:p>
    <w:p w:rsidR="005E377E" w:rsidRPr="002C2F5B" w:rsidRDefault="005E377E" w:rsidP="00D47796">
      <w:pPr>
        <w:numPr>
          <w:ilvl w:val="0"/>
          <w:numId w:val="33"/>
        </w:numPr>
        <w:spacing w:after="50" w:line="248" w:lineRule="auto"/>
        <w:ind w:hanging="336"/>
        <w:jc w:val="both"/>
        <w:rPr>
          <w:szCs w:val="24"/>
        </w:rPr>
      </w:pPr>
      <w:r>
        <w:rPr>
          <w:szCs w:val="24"/>
          <w:lang w:val="sr-Cyrl-RS"/>
        </w:rPr>
        <w:t>родно буџетирање</w:t>
      </w:r>
    </w:p>
    <w:p w:rsidR="002C2F5B" w:rsidRPr="005E377E" w:rsidRDefault="007639A8" w:rsidP="00D47796">
      <w:pPr>
        <w:numPr>
          <w:ilvl w:val="0"/>
          <w:numId w:val="33"/>
        </w:numPr>
        <w:spacing w:after="50" w:line="248" w:lineRule="auto"/>
        <w:ind w:hanging="336"/>
        <w:jc w:val="both"/>
        <w:rPr>
          <w:szCs w:val="24"/>
        </w:rPr>
      </w:pPr>
      <w:r>
        <w:rPr>
          <w:szCs w:val="24"/>
          <w:lang w:val="sr-Cyrl-RS"/>
        </w:rPr>
        <w:t>с</w:t>
      </w:r>
      <w:r w:rsidR="002C2F5B">
        <w:rPr>
          <w:szCs w:val="24"/>
          <w:lang w:val="sr-Cyrl-RS"/>
        </w:rPr>
        <w:t>истем за припрему, извршење, рачуноводство и извештавање - СПИРИ</w:t>
      </w:r>
    </w:p>
    <w:p w:rsidR="005E377E" w:rsidRPr="00C80A79" w:rsidRDefault="005E377E" w:rsidP="00D47796">
      <w:pPr>
        <w:numPr>
          <w:ilvl w:val="0"/>
          <w:numId w:val="33"/>
        </w:numPr>
        <w:spacing w:after="50" w:line="248" w:lineRule="auto"/>
        <w:ind w:hanging="336"/>
        <w:jc w:val="both"/>
        <w:rPr>
          <w:szCs w:val="24"/>
        </w:rPr>
      </w:pPr>
      <w:r>
        <w:rPr>
          <w:szCs w:val="24"/>
          <w:lang w:val="sr-Cyrl-RS"/>
        </w:rPr>
        <w:t>садржај предлога финансијског плана корисника</w:t>
      </w:r>
    </w:p>
    <w:p w:rsidR="005E377E" w:rsidRPr="005E377E" w:rsidRDefault="00D47796" w:rsidP="005E377E">
      <w:pPr>
        <w:numPr>
          <w:ilvl w:val="0"/>
          <w:numId w:val="33"/>
        </w:numPr>
        <w:spacing w:line="248" w:lineRule="auto"/>
        <w:ind w:hanging="336"/>
        <w:jc w:val="both"/>
        <w:rPr>
          <w:szCs w:val="24"/>
        </w:rPr>
      </w:pPr>
      <w:r w:rsidRPr="00C80A79">
        <w:rPr>
          <w:szCs w:val="24"/>
        </w:rPr>
        <w:t>поступак и динамику припреме буџета општине Жабар</w:t>
      </w:r>
      <w:r w:rsidR="005E377E">
        <w:rPr>
          <w:szCs w:val="24"/>
        </w:rPr>
        <w:t>и за 202</w:t>
      </w:r>
      <w:r w:rsidR="008B17A6">
        <w:rPr>
          <w:szCs w:val="24"/>
          <w:lang w:val="sr-Cyrl-RS"/>
        </w:rPr>
        <w:t>5</w:t>
      </w:r>
      <w:r w:rsidR="005E377E">
        <w:rPr>
          <w:szCs w:val="24"/>
        </w:rPr>
        <w:t>. годину</w:t>
      </w:r>
    </w:p>
    <w:p w:rsidR="00D47796" w:rsidRPr="00480157" w:rsidRDefault="00D47796" w:rsidP="005E377E">
      <w:pPr>
        <w:spacing w:line="248" w:lineRule="auto"/>
        <w:jc w:val="both"/>
        <w:rPr>
          <w:szCs w:val="24"/>
        </w:rPr>
      </w:pPr>
      <w:r w:rsidRPr="00480157">
        <w:rPr>
          <w:szCs w:val="24"/>
        </w:rPr>
        <w:tab/>
        <w:t xml:space="preserve">Чланом 41. Закона о буџетском систему дефинисано је да су индиректни корисници средстава буџета локалне власти обавезни да припреме предлог финансијског плана на основу смерница које се односе на буџет локалне власти. </w:t>
      </w:r>
    </w:p>
    <w:p w:rsidR="00D47796" w:rsidRPr="00480157" w:rsidRDefault="00D47796" w:rsidP="00D47796">
      <w:pPr>
        <w:spacing w:after="6"/>
        <w:ind w:left="144"/>
        <w:jc w:val="both"/>
        <w:rPr>
          <w:szCs w:val="24"/>
        </w:rPr>
      </w:pPr>
      <w:r w:rsidRPr="00480157">
        <w:rPr>
          <w:szCs w:val="24"/>
        </w:rPr>
        <w:t xml:space="preserve"> </w:t>
      </w:r>
      <w:r w:rsidRPr="00480157">
        <w:rPr>
          <w:szCs w:val="24"/>
        </w:rPr>
        <w:tab/>
        <w:t xml:space="preserve">Директни корисници обавезни су да, у складу са смерницама и роковима, траже од индиректних корисника за које су одговорни, да доставе податке неопходне за израду предлога финансијског плана директног буџетског корисника.  Истим чланом је предвиђено и да локални орган управе надлежан за финансије може да тражи непосредно од индиректних буџетских корисника податке о финансирању. </w:t>
      </w:r>
    </w:p>
    <w:p w:rsidR="00724E8E" w:rsidRDefault="00D47796" w:rsidP="00045C84">
      <w:pPr>
        <w:ind w:left="134" w:firstLine="662"/>
        <w:jc w:val="both"/>
        <w:rPr>
          <w:szCs w:val="24"/>
        </w:rPr>
      </w:pPr>
      <w:r w:rsidRPr="00480157">
        <w:rPr>
          <w:szCs w:val="24"/>
        </w:rPr>
        <w:lastRenderedPageBreak/>
        <w:t>У наредном делу текста, дајемо основне смернице које су значајне за изр</w:t>
      </w:r>
      <w:r w:rsidR="001C5F76">
        <w:rPr>
          <w:szCs w:val="24"/>
        </w:rPr>
        <w:t>аду буџета општине Жабари за 20</w:t>
      </w:r>
      <w:r w:rsidR="008B17A6">
        <w:rPr>
          <w:szCs w:val="24"/>
          <w:lang w:val="sr-Cyrl-RS"/>
        </w:rPr>
        <w:t>25</w:t>
      </w:r>
      <w:r w:rsidR="001C5F76">
        <w:rPr>
          <w:szCs w:val="24"/>
          <w:lang w:val="sr-Cyrl-RS"/>
        </w:rPr>
        <w:t>.</w:t>
      </w:r>
      <w:r w:rsidRPr="00480157">
        <w:rPr>
          <w:szCs w:val="24"/>
        </w:rPr>
        <w:t xml:space="preserve"> годину и израду финансијск</w:t>
      </w:r>
      <w:r w:rsidR="0049086E">
        <w:rPr>
          <w:szCs w:val="24"/>
        </w:rPr>
        <w:t>их планова буџетских корисника.</w:t>
      </w:r>
    </w:p>
    <w:p w:rsidR="00A66C4D" w:rsidRPr="00045C84" w:rsidRDefault="00A66C4D" w:rsidP="00045C84">
      <w:pPr>
        <w:ind w:left="134" w:firstLine="662"/>
        <w:jc w:val="both"/>
        <w:rPr>
          <w:szCs w:val="24"/>
          <w:lang w:val="sr-Cyrl-RS"/>
        </w:rPr>
      </w:pPr>
    </w:p>
    <w:p w:rsidR="00724E8E" w:rsidRDefault="00724E8E" w:rsidP="00CC4F60">
      <w:pPr>
        <w:autoSpaceDE w:val="0"/>
        <w:autoSpaceDN w:val="0"/>
        <w:adjustRightInd w:val="0"/>
        <w:rPr>
          <w:b/>
          <w:bCs/>
        </w:rPr>
      </w:pPr>
    </w:p>
    <w:p w:rsidR="00CC4F60" w:rsidRDefault="00CC4F60" w:rsidP="0015497D">
      <w:pPr>
        <w:autoSpaceDE w:val="0"/>
        <w:autoSpaceDN w:val="0"/>
        <w:adjustRightInd w:val="0"/>
        <w:jc w:val="center"/>
        <w:rPr>
          <w:b/>
          <w:bCs/>
          <w:szCs w:val="24"/>
          <w:lang w:val="sr-Cyrl-RS"/>
        </w:rPr>
      </w:pPr>
      <w:r w:rsidRPr="00AB28A6">
        <w:rPr>
          <w:b/>
          <w:bCs/>
          <w:szCs w:val="24"/>
        </w:rPr>
        <w:t xml:space="preserve">OСНОВНЕ ЕКОНОМСКЕ ПРЕТПОСТАВКЕ И СМЕРНИЦЕ ЗА ПРИПРЕМУ НАЦРТА БУЏЕТА </w:t>
      </w:r>
      <w:r w:rsidRPr="00AB28A6">
        <w:rPr>
          <w:b/>
          <w:bCs/>
          <w:szCs w:val="24"/>
          <w:lang w:val="sr-Cyrl-CS"/>
        </w:rPr>
        <w:t>ОПШТИНЕ</w:t>
      </w:r>
      <w:r w:rsidRPr="00AB28A6">
        <w:rPr>
          <w:b/>
          <w:bCs/>
          <w:szCs w:val="24"/>
          <w:lang w:val="en-US"/>
        </w:rPr>
        <w:t xml:space="preserve"> </w:t>
      </w:r>
      <w:r w:rsidRPr="00AB28A6">
        <w:rPr>
          <w:b/>
          <w:bCs/>
          <w:szCs w:val="24"/>
          <w:lang w:val="sr-Cyrl-CS"/>
        </w:rPr>
        <w:t xml:space="preserve"> </w:t>
      </w:r>
      <w:r w:rsidR="00ED1954" w:rsidRPr="00AB28A6">
        <w:rPr>
          <w:b/>
          <w:bCs/>
          <w:szCs w:val="24"/>
          <w:lang w:val="sr-Cyrl-RS"/>
        </w:rPr>
        <w:t>ЖАБАРИ ЗА 20</w:t>
      </w:r>
      <w:r w:rsidR="00A331B0">
        <w:rPr>
          <w:b/>
          <w:bCs/>
          <w:szCs w:val="24"/>
          <w:lang w:val="sr-Cyrl-RS"/>
        </w:rPr>
        <w:t>25.</w:t>
      </w:r>
      <w:r w:rsidRPr="00AB28A6">
        <w:rPr>
          <w:b/>
          <w:bCs/>
          <w:szCs w:val="24"/>
          <w:lang w:val="sr-Cyrl-RS"/>
        </w:rPr>
        <w:t xml:space="preserve"> ГОДИНУ</w:t>
      </w:r>
    </w:p>
    <w:p w:rsidR="00724E8E" w:rsidRDefault="00724E8E" w:rsidP="0015497D">
      <w:pPr>
        <w:autoSpaceDE w:val="0"/>
        <w:autoSpaceDN w:val="0"/>
        <w:adjustRightInd w:val="0"/>
        <w:jc w:val="center"/>
        <w:rPr>
          <w:b/>
          <w:bCs/>
          <w:szCs w:val="24"/>
          <w:lang w:val="sr-Cyrl-RS"/>
        </w:rPr>
      </w:pPr>
    </w:p>
    <w:p w:rsidR="00E41F3A" w:rsidRDefault="00E41F3A" w:rsidP="00E41F3A">
      <w:pPr>
        <w:autoSpaceDE w:val="0"/>
        <w:autoSpaceDN w:val="0"/>
        <w:adjustRightInd w:val="0"/>
        <w:jc w:val="both"/>
        <w:rPr>
          <w:b/>
          <w:bCs/>
          <w:szCs w:val="24"/>
          <w:lang w:val="sr-Cyrl-RS"/>
        </w:rPr>
      </w:pPr>
    </w:p>
    <w:p w:rsidR="00CC4F60" w:rsidRPr="00356711" w:rsidRDefault="00CC4F60" w:rsidP="00E41F3A">
      <w:pPr>
        <w:autoSpaceDE w:val="0"/>
        <w:autoSpaceDN w:val="0"/>
        <w:adjustRightInd w:val="0"/>
        <w:ind w:firstLine="720"/>
        <w:jc w:val="both"/>
        <w:rPr>
          <w:szCs w:val="24"/>
          <w:lang w:val="sr-Cyrl-RS"/>
        </w:rPr>
      </w:pPr>
      <w:r w:rsidRPr="00356711">
        <w:rPr>
          <w:szCs w:val="24"/>
        </w:rPr>
        <w:t>Фискалн</w:t>
      </w:r>
      <w:r w:rsidRPr="00356711">
        <w:rPr>
          <w:szCs w:val="24"/>
          <w:lang w:val="sr-Cyrl-RS"/>
        </w:rPr>
        <w:t xml:space="preserve">а </w:t>
      </w:r>
      <w:r w:rsidRPr="00356711">
        <w:rPr>
          <w:szCs w:val="24"/>
        </w:rPr>
        <w:t>стратегиј</w:t>
      </w:r>
      <w:r w:rsidRPr="00356711">
        <w:rPr>
          <w:szCs w:val="24"/>
          <w:lang w:val="sr-Cyrl-RS"/>
        </w:rPr>
        <w:t>а</w:t>
      </w:r>
      <w:r w:rsidR="0015497D" w:rsidRPr="00356711">
        <w:rPr>
          <w:szCs w:val="24"/>
        </w:rPr>
        <w:t xml:space="preserve"> за 20</w:t>
      </w:r>
      <w:r w:rsidR="00A331B0">
        <w:rPr>
          <w:szCs w:val="24"/>
          <w:lang w:val="sr-Cyrl-RS"/>
        </w:rPr>
        <w:t>25</w:t>
      </w:r>
      <w:r w:rsidR="0015497D" w:rsidRPr="00356711">
        <w:rPr>
          <w:szCs w:val="24"/>
          <w:lang w:val="sr-Cyrl-RS"/>
        </w:rPr>
        <w:t>.</w:t>
      </w:r>
      <w:r w:rsidRPr="00356711">
        <w:rPr>
          <w:szCs w:val="24"/>
        </w:rPr>
        <w:t xml:space="preserve"> годину</w:t>
      </w:r>
      <w:r w:rsidR="00A331B0">
        <w:rPr>
          <w:szCs w:val="24"/>
          <w:lang w:val="sr-Cyrl-RS"/>
        </w:rPr>
        <w:t xml:space="preserve"> са пројекцијама за 2026. годину и 2027</w:t>
      </w:r>
      <w:r w:rsidR="00E41F3A" w:rsidRPr="00356711">
        <w:rPr>
          <w:szCs w:val="24"/>
          <w:lang w:val="sr-Cyrl-RS"/>
        </w:rPr>
        <w:t xml:space="preserve">. годину, као и </w:t>
      </w:r>
      <w:r w:rsidRPr="00356711">
        <w:rPr>
          <w:szCs w:val="24"/>
          <w:lang w:val="sr-Cyrl-RS"/>
        </w:rPr>
        <w:t>Упутство за припрему одлуке</w:t>
      </w:r>
      <w:r w:rsidR="00A331B0">
        <w:rPr>
          <w:szCs w:val="24"/>
          <w:lang w:val="sr-Cyrl-RS"/>
        </w:rPr>
        <w:t xml:space="preserve"> о буџету локалне власти за 2025</w:t>
      </w:r>
      <w:r w:rsidR="0015497D" w:rsidRPr="00356711">
        <w:rPr>
          <w:szCs w:val="24"/>
          <w:lang w:val="sr-Cyrl-RS"/>
        </w:rPr>
        <w:t>. годину и пројекције за 202</w:t>
      </w:r>
      <w:r w:rsidR="00A331B0">
        <w:rPr>
          <w:szCs w:val="24"/>
          <w:lang w:val="sr-Cyrl-RS"/>
        </w:rPr>
        <w:t>6. и 2027</w:t>
      </w:r>
      <w:r w:rsidRPr="00356711">
        <w:rPr>
          <w:szCs w:val="24"/>
          <w:lang w:val="sr-Cyrl-RS"/>
        </w:rPr>
        <w:t>.</w:t>
      </w:r>
      <w:r w:rsidR="006B79D4" w:rsidRPr="00356711">
        <w:rPr>
          <w:szCs w:val="24"/>
          <w:lang w:val="en-US"/>
        </w:rPr>
        <w:t xml:space="preserve"> </w:t>
      </w:r>
      <w:r w:rsidRPr="00356711">
        <w:rPr>
          <w:szCs w:val="24"/>
          <w:lang w:val="sr-Cyrl-RS"/>
        </w:rPr>
        <w:t xml:space="preserve">годину </w:t>
      </w:r>
      <w:r w:rsidR="00356711" w:rsidRPr="00356711">
        <w:rPr>
          <w:szCs w:val="24"/>
          <w:lang w:val="sr-Cyrl-RS"/>
        </w:rPr>
        <w:t>пружају основне смернице за припрему финасијских планова буџетских корисника.</w:t>
      </w:r>
    </w:p>
    <w:p w:rsidR="00CC4F60" w:rsidRDefault="00CC4F60" w:rsidP="00CC4F60">
      <w:pPr>
        <w:autoSpaceDE w:val="0"/>
        <w:autoSpaceDN w:val="0"/>
        <w:adjustRightInd w:val="0"/>
        <w:ind w:firstLine="720"/>
        <w:jc w:val="both"/>
        <w:rPr>
          <w:szCs w:val="24"/>
        </w:rPr>
      </w:pPr>
      <w:r w:rsidRPr="00AB28A6">
        <w:rPr>
          <w:szCs w:val="24"/>
        </w:rPr>
        <w:t xml:space="preserve"> Фискална стратегија је документ средњорочног планирања буџета у који су укључене</w:t>
      </w:r>
      <w:r w:rsidRPr="00AB28A6">
        <w:rPr>
          <w:szCs w:val="24"/>
          <w:lang w:val="sr-Cyrl-CS"/>
        </w:rPr>
        <w:t xml:space="preserve"> </w:t>
      </w:r>
      <w:r w:rsidRPr="00AB28A6">
        <w:rPr>
          <w:szCs w:val="24"/>
        </w:rPr>
        <w:t>средњорочне анализе и пројекције републичког буџета, буџета општина и градова и</w:t>
      </w:r>
      <w:r w:rsidRPr="00AB28A6">
        <w:rPr>
          <w:szCs w:val="24"/>
          <w:lang w:val="sr-Cyrl-CS"/>
        </w:rPr>
        <w:t xml:space="preserve"> </w:t>
      </w:r>
      <w:r w:rsidRPr="00AB28A6">
        <w:rPr>
          <w:szCs w:val="24"/>
        </w:rPr>
        <w:t>ванбуџетских фондова и саставни је део планирања буџета за сваку наредну годину.</w:t>
      </w:r>
    </w:p>
    <w:p w:rsidR="00E31D44" w:rsidRDefault="00E31D44" w:rsidP="00CC4F60">
      <w:pPr>
        <w:autoSpaceDE w:val="0"/>
        <w:autoSpaceDN w:val="0"/>
        <w:adjustRightInd w:val="0"/>
        <w:ind w:firstLine="720"/>
        <w:jc w:val="both"/>
      </w:pPr>
      <w:r>
        <w:t xml:space="preserve">Координиране мере фискалне и монетарне политике захваљујући којима је у претходном периоду очувана макроекономска стабилност и креиране резерве за случај шокова, заједно са широко распрострањеним </w:t>
      </w:r>
      <w:r>
        <w:rPr>
          <w:lang w:val="sr-Cyrl-RS"/>
        </w:rPr>
        <w:t>приливом страних диретних инвестиција</w:t>
      </w:r>
      <w:r>
        <w:t xml:space="preserve"> и убрзаном изградњом инфраструктуре, омогућили су привреди да успешно амортизује ефекте вишедимензионалне кризе која траје већ четири године. Србија је током претходног периода успела да сачува стабилност своје економије и поверење потрошача и инвеститора, о чему сведочи и позитивна оцена ММФ</w:t>
      </w:r>
      <w:r>
        <w:rPr>
          <w:lang w:val="sr-Cyrl-RS"/>
        </w:rPr>
        <w:t>.</w:t>
      </w:r>
      <w:r w:rsidRPr="00E31D44">
        <w:t xml:space="preserve"> </w:t>
      </w:r>
      <w:r>
        <w:rPr>
          <w:lang w:val="sr-Cyrl-RS"/>
        </w:rPr>
        <w:t>П</w:t>
      </w:r>
      <w:r>
        <w:t>ривредни раст у 2023. години је износио 2,5%</w:t>
      </w:r>
      <w:r>
        <w:rPr>
          <w:lang w:val="sr-Cyrl-RS"/>
        </w:rPr>
        <w:t>,</w:t>
      </w:r>
      <w:r>
        <w:t xml:space="preserve"> а тржиште рада је остало стабилно. Инфлација је на опадајућој путањи и у мају 2024.</w:t>
      </w:r>
      <w:r w:rsidR="00045C84">
        <w:t xml:space="preserve"> годин</w:t>
      </w:r>
      <w:r w:rsidR="00045C84">
        <w:rPr>
          <w:lang w:val="sr-Cyrl-RS"/>
        </w:rPr>
        <w:t>е</w:t>
      </w:r>
      <w:r>
        <w:t xml:space="preserve"> је ушла у границе циља.</w:t>
      </w:r>
      <w:r w:rsidRPr="00E31D44">
        <w:t xml:space="preserve"> </w:t>
      </w:r>
      <w:r>
        <w:rPr>
          <w:lang w:val="sr-Cyrl-RS"/>
        </w:rPr>
        <w:t>П</w:t>
      </w:r>
      <w:r>
        <w:t xml:space="preserve">ривреда Србије, као и других земаља у окружењу </w:t>
      </w:r>
      <w:r>
        <w:rPr>
          <w:lang w:val="sr-Cyrl-RS"/>
        </w:rPr>
        <w:t>је</w:t>
      </w:r>
      <w:r>
        <w:t xml:space="preserve"> на сличном нивоу привредног развоја, под утицајем  бројних неизвесности.</w:t>
      </w:r>
    </w:p>
    <w:p w:rsidR="001640F7" w:rsidRDefault="001640F7" w:rsidP="008B0F32">
      <w:pPr>
        <w:autoSpaceDE w:val="0"/>
        <w:autoSpaceDN w:val="0"/>
        <w:adjustRightInd w:val="0"/>
        <w:ind w:firstLine="720"/>
        <w:jc w:val="both"/>
        <w:rPr>
          <w:lang w:val="sr-Cyrl-RS"/>
        </w:rPr>
      </w:pPr>
      <w:r>
        <w:rPr>
          <w:lang w:val="sr-Cyrl-RS"/>
        </w:rPr>
        <w:t>Макроекономска кретања почетком 2024. године генера</w:t>
      </w:r>
      <w:r w:rsidR="00504155">
        <w:rPr>
          <w:lang w:val="sr-Cyrl-RS"/>
        </w:rPr>
        <w:t>лно</w:t>
      </w:r>
      <w:r w:rsidR="00504155">
        <w:rPr>
          <w:lang w:val="en-US"/>
        </w:rPr>
        <w:t xml:space="preserve"> </w:t>
      </w:r>
      <w:r w:rsidR="00504155">
        <w:rPr>
          <w:lang w:val="sr-Cyrl-RS"/>
        </w:rPr>
        <w:t>с</w:t>
      </w:r>
      <w:r>
        <w:rPr>
          <w:lang w:val="sr-Cyrl-RS"/>
        </w:rPr>
        <w:t xml:space="preserve">у повољнија од очекиваних. </w:t>
      </w:r>
      <w:r>
        <w:t xml:space="preserve"> Фискалном стратегијом предвиђ</w:t>
      </w:r>
      <w:r>
        <w:rPr>
          <w:lang w:val="sr-Cyrl-RS"/>
        </w:rPr>
        <w:t>ен је</w:t>
      </w:r>
      <w:r>
        <w:t xml:space="preserve"> просечни годишњи раст српске привреде од 4,1%. Према средњорочној макроекономској пројекцији кумулативна стопа раста у периоду од 2025. до 2027. године износиће 12,7%. Раст ће бити вођен домаћом тражњом. Даљи раст запослености и зарада подржаће приватну потрошњу, док ће инвестициони раст бити подстакнут реализацијом пројеката у секторима транспорта, енергетике и комуналне инфраструктуре. Значајне јавне инвестиције предвиђене су програмом „Скок у будућност – Србија 2027” посебно уочи домаћинства Специјализованој светској изложби 2027. године са темом „Игра за човечанство: спорт и музика за све”. Влада Републике Србије посвећена је одржању фискалне дисциплине у средњем року. Циљани фискални дефицити у наредним годинама обезбеђују опадајућу путању јавног дуга. Предвиђени фискални дефицит у 2025. години, износи 2,5 одсто бруто домаћег производа</w:t>
      </w:r>
      <w:r>
        <w:rPr>
          <w:lang w:val="sr-Cyrl-RS"/>
        </w:rPr>
        <w:t>.</w:t>
      </w:r>
    </w:p>
    <w:p w:rsidR="007F0AC3" w:rsidRPr="001640F7" w:rsidRDefault="007F0AC3" w:rsidP="00CC4F60">
      <w:pPr>
        <w:autoSpaceDE w:val="0"/>
        <w:autoSpaceDN w:val="0"/>
        <w:adjustRightInd w:val="0"/>
        <w:ind w:firstLine="720"/>
        <w:jc w:val="both"/>
        <w:rPr>
          <w:szCs w:val="24"/>
          <w:lang w:val="sr-Cyrl-RS"/>
        </w:rPr>
      </w:pPr>
      <w:r>
        <w:rPr>
          <w:lang w:val="sr-Cyrl-RS"/>
        </w:rPr>
        <w:t>Циљеви фискалне политике су сумерени на одржав</w:t>
      </w:r>
      <w:r w:rsidR="00D37967">
        <w:rPr>
          <w:lang w:val="sr-Cyrl-RS"/>
        </w:rPr>
        <w:t>ање фискалне стабиности и смањењ</w:t>
      </w:r>
      <w:r>
        <w:rPr>
          <w:lang w:val="sr-Cyrl-RS"/>
        </w:rPr>
        <w:t>е учешћа јавног дуга у БДП. Пројекције фискл</w:t>
      </w:r>
      <w:r w:rsidR="00D37967">
        <w:rPr>
          <w:lang w:val="sr-Cyrl-RS"/>
        </w:rPr>
        <w:t>аних агрегата у периоду од 2025.</w:t>
      </w:r>
      <w:r>
        <w:rPr>
          <w:lang w:val="sr-Cyrl-RS"/>
        </w:rPr>
        <w:t xml:space="preserve"> до 2027. године заснивају се на пројекцијама макроеконоски</w:t>
      </w:r>
      <w:r w:rsidR="00D37967">
        <w:rPr>
          <w:lang w:val="sr-Cyrl-RS"/>
        </w:rPr>
        <w:t>х показатеља за наведени период</w:t>
      </w:r>
      <w:r>
        <w:rPr>
          <w:lang w:val="sr-Cyrl-RS"/>
        </w:rPr>
        <w:t>, планираној пореској политици која подразумева даље усаглашављање са законима</w:t>
      </w:r>
      <w:r w:rsidR="00504155">
        <w:rPr>
          <w:lang w:val="en-US"/>
        </w:rPr>
        <w:t xml:space="preserve"> </w:t>
      </w:r>
      <w:r>
        <w:rPr>
          <w:lang w:val="sr-Cyrl-RS"/>
        </w:rPr>
        <w:t>и директивама ЕУ и фискалим и стуктурним мерама, укључујући и даљу реформу великих јавних предузећа. Циљеви фисклане политике у н</w:t>
      </w:r>
      <w:r w:rsidR="00D37967">
        <w:rPr>
          <w:lang w:val="sr-Cyrl-RS"/>
        </w:rPr>
        <w:t>аредном средњорочном периоду бић</w:t>
      </w:r>
      <w:r>
        <w:rPr>
          <w:lang w:val="sr-Cyrl-RS"/>
        </w:rPr>
        <w:t>е обезбеђење стабилне позиције јавних фин</w:t>
      </w:r>
      <w:r w:rsidR="00D37967">
        <w:rPr>
          <w:lang w:val="sr-Cyrl-RS"/>
        </w:rPr>
        <w:t>ансија и опадајућу путања јавно</w:t>
      </w:r>
      <w:r>
        <w:rPr>
          <w:lang w:val="sr-Cyrl-RS"/>
        </w:rPr>
        <w:t>г дуга. И поред високе неизвесности у погледу глобалних економских токова</w:t>
      </w:r>
      <w:r w:rsidR="00D37967">
        <w:rPr>
          <w:lang w:val="sr-Cyrl-RS"/>
        </w:rPr>
        <w:t>,</w:t>
      </w:r>
      <w:r>
        <w:rPr>
          <w:lang w:val="sr-Cyrl-RS"/>
        </w:rPr>
        <w:t xml:space="preserve"> опредељење је да се </w:t>
      </w:r>
      <w:r>
        <w:rPr>
          <w:lang w:val="sr-Cyrl-RS"/>
        </w:rPr>
        <w:lastRenderedPageBreak/>
        <w:t>фискална полити</w:t>
      </w:r>
      <w:r w:rsidR="00504155">
        <w:rPr>
          <w:lang w:val="sr-Cyrl-RS"/>
        </w:rPr>
        <w:t>ка усмери на уравнотежење и стаб</w:t>
      </w:r>
      <w:r>
        <w:rPr>
          <w:lang w:val="sr-Cyrl-RS"/>
        </w:rPr>
        <w:t xml:space="preserve">илизацију јавних финасија како би се наставио тренд </w:t>
      </w:r>
      <w:r w:rsidR="00D37967">
        <w:rPr>
          <w:lang w:val="sr-Cyrl-RS"/>
        </w:rPr>
        <w:t>смањења учешћа јавног дуга у БДП</w:t>
      </w:r>
      <w:r>
        <w:rPr>
          <w:lang w:val="sr-Cyrl-RS"/>
        </w:rPr>
        <w:t xml:space="preserve"> и оснаживали фундаменти који подржавају привредни раст. Паралелно са тим потребно је обезбедити простор за правовремену реакцијау фисклане политике на економске шокове, а </w:t>
      </w:r>
      <w:r w:rsidR="00D37967">
        <w:rPr>
          <w:lang w:val="sr-Cyrl-RS"/>
        </w:rPr>
        <w:t>буџет ће свакако представљати „с</w:t>
      </w:r>
      <w:r>
        <w:rPr>
          <w:lang w:val="sr-Cyrl-RS"/>
        </w:rPr>
        <w:t>игурносну мрежу“ у случају ескалације неповољних кретања. Са једне стране</w:t>
      </w:r>
      <w:r w:rsidR="00253A10">
        <w:rPr>
          <w:lang w:val="sr-Cyrl-RS"/>
        </w:rPr>
        <w:t>,</w:t>
      </w:r>
      <w:r>
        <w:rPr>
          <w:lang w:val="sr-Cyrl-RS"/>
        </w:rPr>
        <w:t xml:space="preserve"> обезбедиће се континуитет развојих и социјалних програма, а са друге стране одрживост јавних финасија и наставак смањења нивоа јавног дуга у смисл</w:t>
      </w:r>
      <w:r w:rsidR="00253A10">
        <w:rPr>
          <w:lang w:val="sr-Cyrl-RS"/>
        </w:rPr>
        <w:t>у учешћа у БДП. Расположив фиск</w:t>
      </w:r>
      <w:r>
        <w:rPr>
          <w:lang w:val="sr-Cyrl-RS"/>
        </w:rPr>
        <w:t>а</w:t>
      </w:r>
      <w:r w:rsidR="00253A10">
        <w:rPr>
          <w:lang w:val="sr-Cyrl-RS"/>
        </w:rPr>
        <w:t>л</w:t>
      </w:r>
      <w:r>
        <w:rPr>
          <w:lang w:val="sr-Cyrl-RS"/>
        </w:rPr>
        <w:t>ни простор у 2025. години буће опредељен за повећање пензија и планта у јавном сектору, наставак реализације приоритетних капиталних инвестиција, као и наставак пореког растертећења привреде.</w:t>
      </w:r>
    </w:p>
    <w:p w:rsidR="00B30260" w:rsidRPr="00B30260" w:rsidRDefault="00B30260" w:rsidP="00B30260">
      <w:pPr>
        <w:spacing w:line="259" w:lineRule="auto"/>
        <w:ind w:firstLine="720"/>
        <w:jc w:val="both"/>
        <w:rPr>
          <w:i/>
          <w:szCs w:val="24"/>
          <w:lang w:val="sr-Cyrl-RS"/>
        </w:rPr>
      </w:pPr>
    </w:p>
    <w:tbl>
      <w:tblPr>
        <w:tblW w:w="0" w:type="auto"/>
        <w:jc w:val="center"/>
        <w:tblLook w:val="04A0" w:firstRow="1" w:lastRow="0" w:firstColumn="1" w:lastColumn="0" w:noHBand="0" w:noVBand="1"/>
      </w:tblPr>
      <w:tblGrid>
        <w:gridCol w:w="3828"/>
        <w:gridCol w:w="1339"/>
        <w:gridCol w:w="1289"/>
        <w:gridCol w:w="1289"/>
        <w:gridCol w:w="1487"/>
        <w:gridCol w:w="17"/>
      </w:tblGrid>
      <w:tr w:rsidR="00FC2831" w:rsidRPr="00FC2831" w:rsidTr="009369EE">
        <w:trPr>
          <w:trHeight w:val="300"/>
          <w:jc w:val="center"/>
        </w:trPr>
        <w:tc>
          <w:tcPr>
            <w:tcW w:w="0" w:type="auto"/>
            <w:tcBorders>
              <w:top w:val="nil"/>
              <w:left w:val="nil"/>
              <w:bottom w:val="nil"/>
              <w:right w:val="nil"/>
            </w:tcBorders>
            <w:shd w:val="clear" w:color="auto" w:fill="auto"/>
            <w:noWrap/>
            <w:vAlign w:val="bottom"/>
            <w:hideMark/>
          </w:tcPr>
          <w:p w:rsidR="00FC2831" w:rsidRPr="00FC2831" w:rsidRDefault="00FC2831" w:rsidP="00FC2831">
            <w:pPr>
              <w:rPr>
                <w:snapToGrid/>
                <w:sz w:val="20"/>
                <w:szCs w:val="24"/>
                <w:lang w:val="sr-Latn-RS" w:eastAsia="sr-Latn-R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831" w:rsidRPr="00FC2831" w:rsidRDefault="00FC2831" w:rsidP="00FC2831">
            <w:pPr>
              <w:rPr>
                <w:b/>
                <w:bCs/>
                <w:snapToGrid/>
                <w:sz w:val="20"/>
                <w:lang w:val="sr-Latn-RS" w:eastAsia="sr-Latn-RS"/>
              </w:rPr>
            </w:pPr>
            <w:r w:rsidRPr="00FC2831">
              <w:rPr>
                <w:b/>
                <w:bCs/>
                <w:snapToGrid/>
                <w:sz w:val="20"/>
                <w:lang w:val="sr-Latn-RS" w:eastAsia="sr-Latn-RS"/>
              </w:rPr>
              <w:t xml:space="preserve">ПРОЦЕНА </w:t>
            </w:r>
          </w:p>
        </w:tc>
        <w:tc>
          <w:tcPr>
            <w:tcW w:w="4082" w:type="dxa"/>
            <w:gridSpan w:val="4"/>
            <w:tcBorders>
              <w:top w:val="single" w:sz="4" w:space="0" w:color="auto"/>
              <w:left w:val="nil"/>
              <w:bottom w:val="single" w:sz="4" w:space="0" w:color="auto"/>
              <w:right w:val="single" w:sz="4" w:space="0" w:color="auto"/>
            </w:tcBorders>
            <w:shd w:val="clear" w:color="auto" w:fill="auto"/>
            <w:noWrap/>
            <w:vAlign w:val="bottom"/>
            <w:hideMark/>
          </w:tcPr>
          <w:p w:rsidR="00FC2831" w:rsidRPr="00FC2831" w:rsidRDefault="00FC2831" w:rsidP="00FC2831">
            <w:pPr>
              <w:jc w:val="center"/>
              <w:rPr>
                <w:b/>
                <w:bCs/>
                <w:snapToGrid/>
                <w:color w:val="000000"/>
                <w:sz w:val="20"/>
                <w:lang w:val="sr-Latn-RS" w:eastAsia="sr-Latn-RS"/>
              </w:rPr>
            </w:pPr>
            <w:r w:rsidRPr="00FC2831">
              <w:rPr>
                <w:b/>
                <w:bCs/>
                <w:snapToGrid/>
                <w:color w:val="000000"/>
                <w:sz w:val="20"/>
                <w:lang w:val="sr-Latn-RS" w:eastAsia="sr-Latn-RS"/>
              </w:rPr>
              <w:t>ПРОЈЕКЦИЈА</w:t>
            </w:r>
          </w:p>
        </w:tc>
      </w:tr>
      <w:tr w:rsidR="00FC2831" w:rsidRPr="00FC2831" w:rsidTr="009369EE">
        <w:trPr>
          <w:gridAfter w:val="1"/>
          <w:wAfter w:w="17" w:type="dxa"/>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831" w:rsidRPr="00FC2831" w:rsidRDefault="00FC2831" w:rsidP="00FC2831">
            <w:pPr>
              <w:rPr>
                <w:b/>
                <w:bCs/>
                <w:snapToGrid/>
                <w:color w:val="000000"/>
                <w:sz w:val="20"/>
                <w:lang w:val="sr-Latn-RS" w:eastAsia="sr-Latn-RS"/>
              </w:rPr>
            </w:pPr>
            <w:r w:rsidRPr="00FC2831">
              <w:rPr>
                <w:b/>
                <w:bCs/>
                <w:snapToGrid/>
                <w:color w:val="000000"/>
                <w:sz w:val="20"/>
                <w:lang w:val="en-US" w:eastAsia="sr-Latn-RS"/>
              </w:rPr>
              <w:t> </w:t>
            </w:r>
          </w:p>
        </w:tc>
        <w:tc>
          <w:tcPr>
            <w:tcW w:w="0" w:type="auto"/>
            <w:tcBorders>
              <w:top w:val="nil"/>
              <w:left w:val="nil"/>
              <w:bottom w:val="single" w:sz="4" w:space="0" w:color="auto"/>
              <w:right w:val="single" w:sz="4" w:space="0" w:color="auto"/>
            </w:tcBorders>
            <w:shd w:val="clear" w:color="auto" w:fill="auto"/>
            <w:vAlign w:val="center"/>
            <w:hideMark/>
          </w:tcPr>
          <w:p w:rsidR="00FC2831" w:rsidRPr="00FC2831" w:rsidRDefault="009369EE" w:rsidP="00FC2831">
            <w:pPr>
              <w:jc w:val="center"/>
              <w:rPr>
                <w:b/>
                <w:bCs/>
                <w:snapToGrid/>
                <w:color w:val="000000"/>
                <w:sz w:val="20"/>
                <w:lang w:val="sr-Latn-RS" w:eastAsia="sr-Latn-RS"/>
              </w:rPr>
            </w:pPr>
            <w:r>
              <w:rPr>
                <w:b/>
                <w:bCs/>
                <w:snapToGrid/>
                <w:color w:val="000000"/>
                <w:sz w:val="20"/>
                <w:lang w:val="en-US" w:eastAsia="sr-Latn-RS"/>
              </w:rPr>
              <w:t xml:space="preserve"> 20</w:t>
            </w:r>
            <w:r w:rsidR="00D37967">
              <w:rPr>
                <w:b/>
                <w:bCs/>
                <w:snapToGrid/>
                <w:color w:val="000000"/>
                <w:sz w:val="20"/>
                <w:lang w:val="en-US" w:eastAsia="sr-Latn-RS"/>
              </w:rPr>
              <w:t>2</w:t>
            </w:r>
            <w:r w:rsidR="00D37967">
              <w:rPr>
                <w:b/>
                <w:bCs/>
                <w:snapToGrid/>
                <w:color w:val="000000"/>
                <w:sz w:val="20"/>
                <w:lang w:val="sr-Cyrl-RS" w:eastAsia="sr-Latn-RS"/>
              </w:rPr>
              <w:t>4</w:t>
            </w:r>
            <w:r w:rsidR="00FC2831" w:rsidRPr="00FC2831">
              <w:rPr>
                <w:b/>
                <w:bCs/>
                <w:snapToGrid/>
                <w:color w:val="000000"/>
                <w:sz w:val="20"/>
                <w:lang w:val="en-US" w:eastAsia="sr-Latn-RS"/>
              </w:rPr>
              <w:t>.година</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FC2831" w:rsidRDefault="00041E98" w:rsidP="00FC2831">
            <w:pPr>
              <w:jc w:val="center"/>
              <w:rPr>
                <w:b/>
                <w:bCs/>
                <w:snapToGrid/>
                <w:color w:val="000000"/>
                <w:sz w:val="20"/>
                <w:lang w:val="sr-Latn-RS" w:eastAsia="sr-Latn-RS"/>
              </w:rPr>
            </w:pPr>
            <w:r>
              <w:rPr>
                <w:b/>
                <w:bCs/>
                <w:snapToGrid/>
                <w:color w:val="000000"/>
                <w:sz w:val="20"/>
                <w:lang w:val="en-US" w:eastAsia="sr-Latn-RS"/>
              </w:rPr>
              <w:t>202</w:t>
            </w:r>
            <w:r>
              <w:rPr>
                <w:b/>
                <w:bCs/>
                <w:snapToGrid/>
                <w:color w:val="000000"/>
                <w:sz w:val="20"/>
                <w:lang w:val="sr-Cyrl-RS" w:eastAsia="sr-Latn-RS"/>
              </w:rPr>
              <w:t>5</w:t>
            </w:r>
            <w:r w:rsidR="00FC2831" w:rsidRPr="00FC2831">
              <w:rPr>
                <w:b/>
                <w:bCs/>
                <w:snapToGrid/>
                <w:color w:val="000000"/>
                <w:sz w:val="20"/>
                <w:lang w:val="en-US" w:eastAsia="sr-Latn-RS"/>
              </w:rPr>
              <w:t>.година</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FC2831" w:rsidRDefault="00041E98" w:rsidP="00FC2831">
            <w:pPr>
              <w:jc w:val="center"/>
              <w:rPr>
                <w:b/>
                <w:bCs/>
                <w:snapToGrid/>
                <w:sz w:val="20"/>
                <w:lang w:val="sr-Latn-RS" w:eastAsia="sr-Latn-RS"/>
              </w:rPr>
            </w:pPr>
            <w:r>
              <w:rPr>
                <w:b/>
                <w:bCs/>
                <w:snapToGrid/>
                <w:sz w:val="20"/>
                <w:lang w:val="sr-Latn-RS" w:eastAsia="sr-Latn-RS"/>
              </w:rPr>
              <w:t>202</w:t>
            </w:r>
            <w:r>
              <w:rPr>
                <w:b/>
                <w:bCs/>
                <w:snapToGrid/>
                <w:sz w:val="20"/>
                <w:lang w:val="sr-Cyrl-RS" w:eastAsia="sr-Latn-RS"/>
              </w:rPr>
              <w:t>6</w:t>
            </w:r>
            <w:r w:rsidR="00FC2831" w:rsidRPr="00FC2831">
              <w:rPr>
                <w:b/>
                <w:bCs/>
                <w:snapToGrid/>
                <w:sz w:val="20"/>
                <w:lang w:val="sr-Latn-RS" w:eastAsia="sr-Latn-RS"/>
              </w:rPr>
              <w:t>.година</w:t>
            </w:r>
          </w:p>
        </w:tc>
        <w:tc>
          <w:tcPr>
            <w:tcW w:w="1487" w:type="dxa"/>
            <w:tcBorders>
              <w:top w:val="nil"/>
              <w:left w:val="nil"/>
              <w:bottom w:val="single" w:sz="4" w:space="0" w:color="auto"/>
              <w:right w:val="single" w:sz="4" w:space="0" w:color="auto"/>
            </w:tcBorders>
            <w:shd w:val="clear" w:color="auto" w:fill="auto"/>
            <w:noWrap/>
            <w:vAlign w:val="center"/>
            <w:hideMark/>
          </w:tcPr>
          <w:p w:rsidR="00FC2831" w:rsidRPr="00FC2831" w:rsidRDefault="00041E98" w:rsidP="00FC2831">
            <w:pPr>
              <w:jc w:val="center"/>
              <w:rPr>
                <w:b/>
                <w:bCs/>
                <w:snapToGrid/>
                <w:sz w:val="20"/>
                <w:lang w:val="sr-Latn-RS" w:eastAsia="sr-Latn-RS"/>
              </w:rPr>
            </w:pPr>
            <w:r>
              <w:rPr>
                <w:b/>
                <w:bCs/>
                <w:snapToGrid/>
                <w:sz w:val="20"/>
                <w:lang w:val="sr-Latn-RS" w:eastAsia="sr-Latn-RS"/>
              </w:rPr>
              <w:t>202</w:t>
            </w:r>
            <w:r>
              <w:rPr>
                <w:b/>
                <w:bCs/>
                <w:snapToGrid/>
                <w:sz w:val="20"/>
                <w:lang w:val="sr-Cyrl-RS" w:eastAsia="sr-Latn-RS"/>
              </w:rPr>
              <w:t>7</w:t>
            </w:r>
            <w:r w:rsidR="00FC2831" w:rsidRPr="00FC2831">
              <w:rPr>
                <w:b/>
                <w:bCs/>
                <w:snapToGrid/>
                <w:sz w:val="20"/>
                <w:lang w:val="sr-Latn-RS" w:eastAsia="sr-Latn-RS"/>
              </w:rPr>
              <w:t>.година</w:t>
            </w:r>
          </w:p>
        </w:tc>
      </w:tr>
      <w:tr w:rsidR="00FC2831" w:rsidRPr="00FC2831" w:rsidTr="009369E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2831" w:rsidRPr="00FC2831" w:rsidRDefault="00FC2831" w:rsidP="00FC2831">
            <w:pPr>
              <w:rPr>
                <w:b/>
                <w:bCs/>
                <w:snapToGrid/>
                <w:color w:val="000000"/>
                <w:sz w:val="20"/>
                <w:lang w:val="sr-Latn-RS" w:eastAsia="sr-Latn-RS"/>
              </w:rPr>
            </w:pPr>
            <w:r w:rsidRPr="00FC2831">
              <w:rPr>
                <w:b/>
                <w:bCs/>
                <w:snapToGrid/>
                <w:color w:val="000000"/>
                <w:sz w:val="20"/>
                <w:lang w:val="en-US" w:eastAsia="sr-Latn-RS"/>
              </w:rPr>
              <w:t>БДП, млрд РСД</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9369EE" w:rsidRDefault="00D37967" w:rsidP="00FC2831">
            <w:pPr>
              <w:jc w:val="center"/>
              <w:rPr>
                <w:b/>
                <w:bCs/>
                <w:snapToGrid/>
                <w:color w:val="000000"/>
                <w:sz w:val="20"/>
                <w:lang w:val="sr-Cyrl-RS" w:eastAsia="sr-Latn-RS"/>
              </w:rPr>
            </w:pPr>
            <w:r>
              <w:rPr>
                <w:b/>
                <w:bCs/>
                <w:snapToGrid/>
                <w:color w:val="000000"/>
                <w:sz w:val="20"/>
                <w:lang w:val="sr-Cyrl-RS" w:eastAsia="sr-Latn-RS"/>
              </w:rPr>
              <w:t>8.946,2</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9369EE" w:rsidRDefault="00D37967" w:rsidP="00FC2831">
            <w:pPr>
              <w:jc w:val="center"/>
              <w:rPr>
                <w:b/>
                <w:bCs/>
                <w:snapToGrid/>
                <w:color w:val="000000"/>
                <w:sz w:val="20"/>
                <w:lang w:val="sr-Cyrl-RS" w:eastAsia="sr-Latn-RS"/>
              </w:rPr>
            </w:pPr>
            <w:r>
              <w:rPr>
                <w:b/>
                <w:bCs/>
                <w:snapToGrid/>
                <w:color w:val="000000"/>
                <w:sz w:val="20"/>
                <w:lang w:val="sr-Cyrl-RS" w:eastAsia="sr-Latn-RS"/>
              </w:rPr>
              <w:t>9.628,9</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9369EE" w:rsidRDefault="00D37967" w:rsidP="00FC2831">
            <w:pPr>
              <w:jc w:val="center"/>
              <w:rPr>
                <w:b/>
                <w:bCs/>
                <w:snapToGrid/>
                <w:sz w:val="20"/>
                <w:lang w:val="sr-Cyrl-RS" w:eastAsia="sr-Latn-RS"/>
              </w:rPr>
            </w:pPr>
            <w:r>
              <w:rPr>
                <w:b/>
                <w:bCs/>
                <w:snapToGrid/>
                <w:sz w:val="20"/>
                <w:lang w:val="sr-Cyrl-RS" w:eastAsia="sr-Latn-RS"/>
              </w:rPr>
              <w:t>10.333,6</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9369EE" w:rsidRPr="009369EE" w:rsidRDefault="009369EE" w:rsidP="009369EE">
            <w:pPr>
              <w:rPr>
                <w:b/>
                <w:bCs/>
                <w:snapToGrid/>
                <w:sz w:val="20"/>
                <w:lang w:val="sr-Cyrl-RS" w:eastAsia="sr-Latn-RS"/>
              </w:rPr>
            </w:pPr>
            <w:r>
              <w:rPr>
                <w:b/>
                <w:bCs/>
                <w:snapToGrid/>
                <w:sz w:val="20"/>
                <w:lang w:val="sr-Cyrl-RS" w:eastAsia="sr-Latn-RS"/>
              </w:rPr>
              <w:t xml:space="preserve">    1</w:t>
            </w:r>
            <w:r w:rsidR="00D37967">
              <w:rPr>
                <w:b/>
                <w:bCs/>
                <w:snapToGrid/>
                <w:sz w:val="20"/>
                <w:lang w:val="sr-Cyrl-RS" w:eastAsia="sr-Latn-RS"/>
              </w:rPr>
              <w:t>1.087,3</w:t>
            </w:r>
          </w:p>
        </w:tc>
      </w:tr>
      <w:tr w:rsidR="00FC2831" w:rsidRPr="00FC2831" w:rsidTr="009369E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2831" w:rsidRPr="00FC2831" w:rsidRDefault="00FC2831" w:rsidP="00FC2831">
            <w:pPr>
              <w:rPr>
                <w:b/>
                <w:bCs/>
                <w:snapToGrid/>
                <w:color w:val="000000"/>
                <w:sz w:val="20"/>
                <w:lang w:val="sr-Latn-RS" w:eastAsia="sr-Latn-RS"/>
              </w:rPr>
            </w:pPr>
            <w:r w:rsidRPr="00FC2831">
              <w:rPr>
                <w:b/>
                <w:bCs/>
                <w:snapToGrid/>
                <w:color w:val="000000"/>
                <w:sz w:val="20"/>
                <w:lang w:val="en-US" w:eastAsia="sr-Latn-RS"/>
              </w:rPr>
              <w:t>Стопа номиналног раста БДП,%</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9369EE" w:rsidRDefault="009369EE" w:rsidP="009369EE">
            <w:pPr>
              <w:rPr>
                <w:b/>
                <w:bCs/>
                <w:snapToGrid/>
                <w:color w:val="000000"/>
                <w:sz w:val="20"/>
                <w:lang w:val="sr-Cyrl-RS" w:eastAsia="sr-Latn-RS"/>
              </w:rPr>
            </w:pPr>
            <w:r>
              <w:rPr>
                <w:b/>
                <w:bCs/>
                <w:snapToGrid/>
                <w:color w:val="000000"/>
                <w:sz w:val="20"/>
                <w:lang w:val="sr-Cyrl-RS" w:eastAsia="sr-Latn-RS"/>
              </w:rPr>
              <w:t xml:space="preserve">       </w:t>
            </w:r>
            <w:r w:rsidR="00D37967">
              <w:rPr>
                <w:b/>
                <w:bCs/>
                <w:snapToGrid/>
                <w:color w:val="000000"/>
                <w:sz w:val="20"/>
                <w:lang w:val="sr-Cyrl-RS" w:eastAsia="sr-Latn-RS"/>
              </w:rPr>
              <w:t>9,8</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D37967" w:rsidRDefault="00D37967" w:rsidP="00FC2831">
            <w:pPr>
              <w:jc w:val="center"/>
              <w:rPr>
                <w:b/>
                <w:bCs/>
                <w:snapToGrid/>
                <w:color w:val="000000"/>
                <w:sz w:val="20"/>
                <w:lang w:val="sr-Cyrl-RS" w:eastAsia="sr-Latn-RS"/>
              </w:rPr>
            </w:pPr>
            <w:r>
              <w:rPr>
                <w:b/>
                <w:bCs/>
                <w:snapToGrid/>
                <w:color w:val="000000"/>
                <w:sz w:val="20"/>
                <w:lang w:val="sr-Cyrl-RS" w:eastAsia="sr-Latn-RS"/>
              </w:rPr>
              <w:t>7,6</w:t>
            </w:r>
          </w:p>
        </w:tc>
        <w:tc>
          <w:tcPr>
            <w:tcW w:w="0" w:type="auto"/>
            <w:tcBorders>
              <w:top w:val="nil"/>
              <w:left w:val="nil"/>
              <w:bottom w:val="single" w:sz="4" w:space="0" w:color="auto"/>
              <w:right w:val="single" w:sz="4" w:space="0" w:color="auto"/>
            </w:tcBorders>
            <w:shd w:val="clear" w:color="auto" w:fill="auto"/>
            <w:vAlign w:val="center"/>
            <w:hideMark/>
          </w:tcPr>
          <w:p w:rsidR="00FC2831" w:rsidRPr="00B35DF0" w:rsidRDefault="004E473F" w:rsidP="009369EE">
            <w:pPr>
              <w:rPr>
                <w:b/>
                <w:bCs/>
                <w:snapToGrid/>
                <w:sz w:val="20"/>
                <w:lang w:val="sr-Cyrl-RS" w:eastAsia="sr-Latn-RS"/>
              </w:rPr>
            </w:pPr>
            <w:r>
              <w:rPr>
                <w:b/>
                <w:bCs/>
                <w:snapToGrid/>
                <w:sz w:val="20"/>
                <w:lang w:val="sr-Cyrl-RS" w:eastAsia="sr-Latn-RS"/>
              </w:rPr>
              <w:t xml:space="preserve">           </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FC2831" w:rsidRPr="00B35DF0" w:rsidRDefault="00FC2831" w:rsidP="00FC2831">
            <w:pPr>
              <w:jc w:val="center"/>
              <w:rPr>
                <w:b/>
                <w:bCs/>
                <w:snapToGrid/>
                <w:sz w:val="20"/>
                <w:lang w:val="sr-Cyrl-RS" w:eastAsia="sr-Latn-RS"/>
              </w:rPr>
            </w:pPr>
          </w:p>
        </w:tc>
      </w:tr>
      <w:tr w:rsidR="00FC2831" w:rsidRPr="00FC2831" w:rsidTr="009369E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2831" w:rsidRPr="00FC2831" w:rsidRDefault="00FC2831" w:rsidP="00FC2831">
            <w:pPr>
              <w:rPr>
                <w:b/>
                <w:bCs/>
                <w:snapToGrid/>
                <w:color w:val="000000"/>
                <w:sz w:val="20"/>
                <w:lang w:val="sr-Latn-RS" w:eastAsia="sr-Latn-RS"/>
              </w:rPr>
            </w:pPr>
            <w:r w:rsidRPr="00FC2831">
              <w:rPr>
                <w:b/>
                <w:bCs/>
                <w:snapToGrid/>
                <w:color w:val="000000"/>
                <w:sz w:val="20"/>
                <w:lang w:val="en-US" w:eastAsia="sr-Latn-RS"/>
              </w:rPr>
              <w:t>Спопа реалног раста БДП, %</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D37967" w:rsidRDefault="00D37967" w:rsidP="00FC2831">
            <w:pPr>
              <w:jc w:val="center"/>
              <w:rPr>
                <w:b/>
                <w:bCs/>
                <w:snapToGrid/>
                <w:color w:val="000000"/>
                <w:sz w:val="20"/>
                <w:lang w:val="sr-Cyrl-RS" w:eastAsia="sr-Latn-RS"/>
              </w:rPr>
            </w:pPr>
            <w:r>
              <w:rPr>
                <w:b/>
                <w:bCs/>
                <w:snapToGrid/>
                <w:color w:val="000000"/>
                <w:sz w:val="20"/>
                <w:lang w:val="sr-Cyrl-RS" w:eastAsia="sr-Latn-RS"/>
              </w:rPr>
              <w:t>3,8</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D37967" w:rsidRDefault="00D37967" w:rsidP="00FC2831">
            <w:pPr>
              <w:jc w:val="center"/>
              <w:rPr>
                <w:b/>
                <w:bCs/>
                <w:snapToGrid/>
                <w:color w:val="000000"/>
                <w:sz w:val="20"/>
                <w:lang w:val="sr-Cyrl-RS" w:eastAsia="sr-Latn-RS"/>
              </w:rPr>
            </w:pPr>
            <w:r>
              <w:rPr>
                <w:b/>
                <w:bCs/>
                <w:snapToGrid/>
                <w:color w:val="000000"/>
                <w:sz w:val="20"/>
                <w:lang w:val="sr-Cyrl-RS" w:eastAsia="sr-Latn-RS"/>
              </w:rPr>
              <w:t>4,2</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FC2831" w:rsidRDefault="009369EE" w:rsidP="00FC2831">
            <w:pPr>
              <w:jc w:val="center"/>
              <w:rPr>
                <w:b/>
                <w:bCs/>
                <w:snapToGrid/>
                <w:sz w:val="20"/>
                <w:lang w:val="sr-Latn-RS" w:eastAsia="sr-Latn-RS"/>
              </w:rPr>
            </w:pPr>
            <w:r>
              <w:rPr>
                <w:b/>
                <w:bCs/>
                <w:snapToGrid/>
                <w:sz w:val="20"/>
                <w:lang w:val="sr-Latn-RS" w:eastAsia="sr-Latn-RS"/>
              </w:rPr>
              <w:t>4,0</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FC2831" w:rsidRPr="009369EE" w:rsidRDefault="00FC2831" w:rsidP="00FC2831">
            <w:pPr>
              <w:jc w:val="center"/>
              <w:rPr>
                <w:b/>
                <w:bCs/>
                <w:snapToGrid/>
                <w:sz w:val="20"/>
                <w:lang w:val="sr-Cyrl-RS" w:eastAsia="sr-Latn-RS"/>
              </w:rPr>
            </w:pPr>
            <w:r w:rsidRPr="00FC2831">
              <w:rPr>
                <w:b/>
                <w:bCs/>
                <w:snapToGrid/>
                <w:sz w:val="20"/>
                <w:lang w:val="sr-Latn-RS" w:eastAsia="sr-Latn-RS"/>
              </w:rPr>
              <w:t>4</w:t>
            </w:r>
            <w:r w:rsidR="009369EE">
              <w:rPr>
                <w:b/>
                <w:bCs/>
                <w:snapToGrid/>
                <w:sz w:val="20"/>
                <w:lang w:val="sr-Cyrl-RS" w:eastAsia="sr-Latn-RS"/>
              </w:rPr>
              <w:t>,</w:t>
            </w:r>
            <w:r w:rsidR="00D37967">
              <w:rPr>
                <w:b/>
                <w:bCs/>
                <w:snapToGrid/>
                <w:sz w:val="20"/>
                <w:lang w:val="sr-Cyrl-RS" w:eastAsia="sr-Latn-RS"/>
              </w:rPr>
              <w:t>0</w:t>
            </w:r>
          </w:p>
        </w:tc>
      </w:tr>
      <w:tr w:rsidR="00FC2831" w:rsidRPr="00FC2831" w:rsidTr="009369EE">
        <w:trPr>
          <w:trHeight w:val="6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2831" w:rsidRPr="00FC2831" w:rsidRDefault="009369EE" w:rsidP="00FC2831">
            <w:pPr>
              <w:rPr>
                <w:b/>
                <w:bCs/>
                <w:snapToGrid/>
                <w:color w:val="000000"/>
                <w:sz w:val="20"/>
                <w:lang w:val="sr-Latn-RS" w:eastAsia="sr-Latn-RS"/>
              </w:rPr>
            </w:pPr>
            <w:r>
              <w:rPr>
                <w:b/>
                <w:bCs/>
                <w:snapToGrid/>
                <w:color w:val="000000"/>
                <w:sz w:val="20"/>
                <w:lang w:val="sr-Cyrl-RS" w:eastAsia="sr-Latn-RS"/>
              </w:rPr>
              <w:t>Потрошачке цене</w:t>
            </w:r>
            <w:r w:rsidR="00FC2831" w:rsidRPr="00FC2831">
              <w:rPr>
                <w:b/>
                <w:bCs/>
                <w:snapToGrid/>
                <w:color w:val="000000"/>
                <w:sz w:val="20"/>
                <w:lang w:val="en-US" w:eastAsia="sr-Latn-RS"/>
              </w:rPr>
              <w:t>,</w:t>
            </w:r>
            <w:r>
              <w:rPr>
                <w:b/>
                <w:bCs/>
                <w:snapToGrid/>
                <w:color w:val="000000"/>
                <w:sz w:val="20"/>
                <w:lang w:val="sr-Cyrl-RS" w:eastAsia="sr-Latn-RS"/>
              </w:rPr>
              <w:t xml:space="preserve"> (годишњи просек)</w:t>
            </w:r>
            <w:r w:rsidR="00FC2831" w:rsidRPr="00FC2831">
              <w:rPr>
                <w:b/>
                <w:bCs/>
                <w:snapToGrid/>
                <w:color w:val="000000"/>
                <w:sz w:val="20"/>
                <w:lang w:val="en-US" w:eastAsia="sr-Latn-R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D37967" w:rsidRDefault="00D37967" w:rsidP="00FC2831">
            <w:pPr>
              <w:jc w:val="center"/>
              <w:rPr>
                <w:b/>
                <w:bCs/>
                <w:snapToGrid/>
                <w:color w:val="000000"/>
                <w:sz w:val="20"/>
                <w:lang w:val="sr-Cyrl-RS" w:eastAsia="sr-Latn-RS"/>
              </w:rPr>
            </w:pPr>
            <w:r>
              <w:rPr>
                <w:b/>
                <w:bCs/>
                <w:snapToGrid/>
                <w:color w:val="000000"/>
                <w:sz w:val="20"/>
                <w:lang w:val="sr-Cyrl-RS" w:eastAsia="sr-Latn-RS"/>
              </w:rPr>
              <w:t>4,9</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D37967" w:rsidRDefault="00D37967" w:rsidP="00FC2831">
            <w:pPr>
              <w:jc w:val="center"/>
              <w:rPr>
                <w:b/>
                <w:bCs/>
                <w:snapToGrid/>
                <w:color w:val="000000"/>
                <w:sz w:val="20"/>
                <w:lang w:val="sr-Cyrl-RS" w:eastAsia="sr-Latn-RS"/>
              </w:rPr>
            </w:pPr>
            <w:r>
              <w:rPr>
                <w:b/>
                <w:bCs/>
                <w:snapToGrid/>
                <w:color w:val="000000"/>
                <w:sz w:val="20"/>
                <w:lang w:val="sr-Cyrl-RS" w:eastAsia="sr-Latn-RS"/>
              </w:rPr>
              <w:t>3,5</w:t>
            </w:r>
          </w:p>
        </w:tc>
        <w:tc>
          <w:tcPr>
            <w:tcW w:w="0" w:type="auto"/>
            <w:tcBorders>
              <w:top w:val="nil"/>
              <w:left w:val="nil"/>
              <w:bottom w:val="single" w:sz="4" w:space="0" w:color="auto"/>
              <w:right w:val="single" w:sz="4" w:space="0" w:color="auto"/>
            </w:tcBorders>
            <w:shd w:val="clear" w:color="auto" w:fill="auto"/>
            <w:noWrap/>
            <w:vAlign w:val="center"/>
            <w:hideMark/>
          </w:tcPr>
          <w:p w:rsidR="00FC2831" w:rsidRPr="009369EE" w:rsidRDefault="009369EE" w:rsidP="00FC2831">
            <w:pPr>
              <w:jc w:val="center"/>
              <w:rPr>
                <w:b/>
                <w:bCs/>
                <w:snapToGrid/>
                <w:sz w:val="20"/>
                <w:lang w:val="sr-Cyrl-RS" w:eastAsia="sr-Latn-RS"/>
              </w:rPr>
            </w:pPr>
            <w:r>
              <w:rPr>
                <w:b/>
                <w:bCs/>
                <w:snapToGrid/>
                <w:sz w:val="20"/>
                <w:lang w:val="sr-Cyrl-RS" w:eastAsia="sr-Latn-RS"/>
              </w:rPr>
              <w:t>3,5</w:t>
            </w:r>
          </w:p>
        </w:tc>
        <w:tc>
          <w:tcPr>
            <w:tcW w:w="1504" w:type="dxa"/>
            <w:gridSpan w:val="2"/>
            <w:tcBorders>
              <w:top w:val="nil"/>
              <w:left w:val="nil"/>
              <w:bottom w:val="single" w:sz="4" w:space="0" w:color="auto"/>
              <w:right w:val="single" w:sz="4" w:space="0" w:color="auto"/>
            </w:tcBorders>
            <w:shd w:val="clear" w:color="auto" w:fill="auto"/>
            <w:vAlign w:val="center"/>
            <w:hideMark/>
          </w:tcPr>
          <w:p w:rsidR="00FC2831" w:rsidRPr="009369EE" w:rsidRDefault="009369EE" w:rsidP="00FC2831">
            <w:pPr>
              <w:jc w:val="center"/>
              <w:rPr>
                <w:b/>
                <w:bCs/>
                <w:snapToGrid/>
                <w:sz w:val="20"/>
                <w:lang w:val="sr-Cyrl-RS" w:eastAsia="sr-Latn-RS"/>
              </w:rPr>
            </w:pPr>
            <w:r>
              <w:rPr>
                <w:b/>
                <w:bCs/>
                <w:snapToGrid/>
                <w:sz w:val="20"/>
                <w:lang w:val="sr-Cyrl-RS" w:eastAsia="sr-Latn-RS"/>
              </w:rPr>
              <w:t>3,</w:t>
            </w:r>
            <w:r w:rsidR="00D37967">
              <w:rPr>
                <w:b/>
                <w:bCs/>
                <w:snapToGrid/>
                <w:sz w:val="20"/>
                <w:lang w:val="sr-Cyrl-RS" w:eastAsia="sr-Latn-RS"/>
              </w:rPr>
              <w:t>5</w:t>
            </w:r>
          </w:p>
        </w:tc>
      </w:tr>
    </w:tbl>
    <w:p w:rsidR="005F688B" w:rsidRDefault="00A0450B" w:rsidP="0049086E">
      <w:pPr>
        <w:spacing w:line="259" w:lineRule="auto"/>
        <w:rPr>
          <w:i/>
          <w:szCs w:val="24"/>
          <w:lang w:val="sr-Cyrl-RS"/>
        </w:rPr>
      </w:pPr>
      <w:r w:rsidRPr="00480157">
        <w:rPr>
          <w:i/>
          <w:szCs w:val="24"/>
        </w:rPr>
        <w:t xml:space="preserve">*Извор: </w:t>
      </w:r>
      <w:r w:rsidR="009369EE">
        <w:rPr>
          <w:i/>
          <w:szCs w:val="24"/>
          <w:lang w:val="sr-Cyrl-RS"/>
        </w:rPr>
        <w:t>Фис</w:t>
      </w:r>
      <w:r w:rsidR="00982C9B">
        <w:rPr>
          <w:i/>
          <w:szCs w:val="24"/>
          <w:lang w:val="sr-Cyrl-RS"/>
        </w:rPr>
        <w:t>кална стратегија за 2025. годину са пројекцијама за 2026. и 2027</w:t>
      </w:r>
      <w:r w:rsidR="009369EE">
        <w:rPr>
          <w:i/>
          <w:szCs w:val="24"/>
          <w:lang w:val="sr-Cyrl-RS"/>
        </w:rPr>
        <w:t>. годину</w:t>
      </w:r>
    </w:p>
    <w:p w:rsidR="00643610" w:rsidRPr="00643610" w:rsidRDefault="00643610" w:rsidP="00643610">
      <w:pPr>
        <w:spacing w:line="259" w:lineRule="auto"/>
        <w:ind w:left="654"/>
        <w:rPr>
          <w:b/>
          <w:sz w:val="32"/>
          <w:szCs w:val="32"/>
          <w:lang w:val="sr-Cyrl-RS"/>
        </w:rPr>
      </w:pPr>
    </w:p>
    <w:p w:rsidR="00353A17" w:rsidRPr="00C566AD" w:rsidRDefault="00024441" w:rsidP="00121367">
      <w:pPr>
        <w:ind w:firstLine="720"/>
        <w:jc w:val="both"/>
        <w:rPr>
          <w:lang w:val="sr-Latn-RS"/>
        </w:rPr>
      </w:pPr>
      <w:r>
        <w:rPr>
          <w:lang w:val="sr-Cyrl-RS"/>
        </w:rPr>
        <w:t>Л</w:t>
      </w:r>
      <w:r>
        <w:t>окалн</w:t>
      </w:r>
      <w:r>
        <w:rPr>
          <w:lang w:val="sr-Cyrl-RS"/>
        </w:rPr>
        <w:t>е</w:t>
      </w:r>
      <w:r>
        <w:t xml:space="preserve"> </w:t>
      </w:r>
      <w:r>
        <w:rPr>
          <w:lang w:val="sr-Cyrl-RS"/>
        </w:rPr>
        <w:t xml:space="preserve">самоуправе су </w:t>
      </w:r>
      <w:r>
        <w:t xml:space="preserve"> у обавези да реално планира своје приходе</w:t>
      </w:r>
      <w:r w:rsidR="00AB28A6">
        <w:rPr>
          <w:lang w:val="sr-Cyrl-RS"/>
        </w:rPr>
        <w:t xml:space="preserve">, при чему укупан раст прихода не сме </w:t>
      </w:r>
      <w:r w:rsidR="00893A69">
        <w:rPr>
          <w:lang w:val="sr-Cyrl-RS"/>
        </w:rPr>
        <w:t>бити</w:t>
      </w:r>
      <w:r w:rsidR="00AB28A6">
        <w:rPr>
          <w:lang w:val="sr-Cyrl-RS"/>
        </w:rPr>
        <w:t xml:space="preserve"> већи од номиналног раста БДП </w:t>
      </w:r>
      <w:r w:rsidR="00AB28A6" w:rsidRPr="009369EE">
        <w:rPr>
          <w:b/>
          <w:lang w:val="sr-Cyrl-RS"/>
        </w:rPr>
        <w:t>(пројектовани номинални</w:t>
      </w:r>
      <w:r w:rsidR="00AB28A6">
        <w:rPr>
          <w:lang w:val="sr-Cyrl-RS"/>
        </w:rPr>
        <w:t xml:space="preserve"> </w:t>
      </w:r>
      <w:r w:rsidR="00AB28A6" w:rsidRPr="009369EE">
        <w:rPr>
          <w:b/>
          <w:lang w:val="sr-Cyrl-RS"/>
        </w:rPr>
        <w:t>рас</w:t>
      </w:r>
      <w:r w:rsidR="00893A69" w:rsidRPr="009369EE">
        <w:rPr>
          <w:b/>
          <w:lang w:val="sr-Cyrl-RS"/>
        </w:rPr>
        <w:t>т</w:t>
      </w:r>
      <w:r w:rsidR="00A362C2">
        <w:rPr>
          <w:b/>
          <w:lang w:val="sr-Cyrl-RS"/>
        </w:rPr>
        <w:t xml:space="preserve"> у 2025. години од 7,6</w:t>
      </w:r>
      <w:r w:rsidR="00AB28A6" w:rsidRPr="009369EE">
        <w:rPr>
          <w:b/>
          <w:lang w:val="sr-Cyrl-RS"/>
        </w:rPr>
        <w:t>%)</w:t>
      </w:r>
      <w:r w:rsidR="009369EE">
        <w:rPr>
          <w:b/>
          <w:lang w:val="sr-Cyrl-RS"/>
        </w:rPr>
        <w:t>.</w:t>
      </w:r>
      <w:r>
        <w:rPr>
          <w:lang w:val="sr-Cyrl-RS"/>
        </w:rPr>
        <w:t xml:space="preserve"> Приликом планирања прихода у обавези смо да кренемо од ост</w:t>
      </w:r>
      <w:r w:rsidR="00A362C2">
        <w:rPr>
          <w:lang w:val="sr-Cyrl-RS"/>
        </w:rPr>
        <w:t>варења за три квартала у 2024</w:t>
      </w:r>
      <w:r w:rsidR="00A0450B">
        <w:rPr>
          <w:lang w:val="sr-Cyrl-RS"/>
        </w:rPr>
        <w:t>. г</w:t>
      </w:r>
      <w:r>
        <w:rPr>
          <w:lang w:val="sr-Cyrl-RS"/>
        </w:rPr>
        <w:t>одини и њихове процене за задњи квартал те године, то претставља основ за примену горе наведених макроекономских параметара, односно основ за њихово увећање. При чему укупан раст прихода не сме да буде већи од номиналог раста БДП.</w:t>
      </w:r>
      <w:r w:rsidR="00C566AD" w:rsidRPr="00C566AD">
        <w:t xml:space="preserve"> </w:t>
      </w:r>
      <w:r w:rsidR="00A362C2">
        <w:rPr>
          <w:lang w:val="sr-Cyrl-RS"/>
        </w:rPr>
        <w:t>Једница локалне самоуправе које на основу остварења прихода у току 2025. годне , утврде да ће од краја 2025. године остварити приходе изнад укупно планираног износа, моћи ће да изврше корекцију истог у поступку ребаланса бџета уз претходно приба</w:t>
      </w:r>
      <w:r w:rsidR="00CA7FF2">
        <w:rPr>
          <w:lang w:val="sr-Cyrl-RS"/>
        </w:rPr>
        <w:t>вљену сагласност Министарства финасија</w:t>
      </w:r>
      <w:r w:rsidR="00C566AD">
        <w:t>.</w:t>
      </w:r>
      <w:r w:rsidR="00353A17" w:rsidRPr="00353A17">
        <w:rPr>
          <w:b/>
          <w:lang w:val="sr-Cyrl-RS"/>
        </w:rPr>
        <w:t xml:space="preserve"> </w:t>
      </w:r>
      <w:r w:rsidR="00952E66" w:rsidRPr="00900163">
        <w:rPr>
          <w:lang w:val="sr-Cyrl-RS"/>
        </w:rPr>
        <w:t>Предлажемо свим директним, индиректним</w:t>
      </w:r>
      <w:r w:rsidR="00353A17" w:rsidRPr="00900163">
        <w:rPr>
          <w:lang w:val="sr-Cyrl-RS"/>
        </w:rPr>
        <w:t xml:space="preserve"> и </w:t>
      </w:r>
      <w:r w:rsidR="00952E66" w:rsidRPr="00900163">
        <w:rPr>
          <w:lang w:val="sr-Cyrl-RS"/>
        </w:rPr>
        <w:t>осталим корисницима</w:t>
      </w:r>
      <w:r w:rsidR="00353A17" w:rsidRPr="00900163">
        <w:rPr>
          <w:lang w:val="sr-Cyrl-RS"/>
        </w:rPr>
        <w:t xml:space="preserve"> буџета да своје расходе планирају крајње рационално</w:t>
      </w:r>
      <w:r w:rsidR="00900163" w:rsidRPr="00900163">
        <w:rPr>
          <w:lang w:val="sr-Cyrl-RS"/>
        </w:rPr>
        <w:t xml:space="preserve">, </w:t>
      </w:r>
      <w:r w:rsidR="00877629" w:rsidRPr="00900163">
        <w:rPr>
          <w:lang w:val="sr-Cyrl-RS"/>
        </w:rPr>
        <w:t xml:space="preserve">посматрајући динамику досадашње наплате прихода, </w:t>
      </w:r>
      <w:r w:rsidR="00952E66" w:rsidRPr="00900163">
        <w:rPr>
          <w:lang w:val="sr-Cyrl-RS"/>
        </w:rPr>
        <w:t xml:space="preserve">потребно је </w:t>
      </w:r>
      <w:r w:rsidR="00952E66" w:rsidRPr="00900163">
        <w:rPr>
          <w:b/>
          <w:lang w:val="sr-Cyrl-RS"/>
        </w:rPr>
        <w:t>крајње реално приступити планирању свих врста расхода</w:t>
      </w:r>
      <w:r w:rsidR="00B97603">
        <w:rPr>
          <w:lang w:val="sr-Cyrl-RS"/>
        </w:rPr>
        <w:t xml:space="preserve"> имајући у виду неизвесности у погледу глобалних економских токово.</w:t>
      </w:r>
      <w:r w:rsidR="00121367" w:rsidRPr="00900163">
        <w:rPr>
          <w:lang w:val="sr-Cyrl-RS"/>
        </w:rPr>
        <w:t xml:space="preserve"> </w:t>
      </w:r>
      <w:r w:rsidR="00C566AD">
        <w:rPr>
          <w:lang w:val="sr-Latn-RS"/>
        </w:rPr>
        <w:t xml:space="preserve"> </w:t>
      </w:r>
    </w:p>
    <w:p w:rsidR="00024441" w:rsidRDefault="00024441" w:rsidP="00024441">
      <w:pPr>
        <w:ind w:firstLine="720"/>
        <w:jc w:val="both"/>
        <w:rPr>
          <w:lang w:val="sr-Cyrl-RS"/>
        </w:rPr>
      </w:pPr>
    </w:p>
    <w:p w:rsidR="000C660E" w:rsidRDefault="000C660E" w:rsidP="00024441">
      <w:pPr>
        <w:ind w:firstLine="720"/>
        <w:jc w:val="both"/>
        <w:rPr>
          <w:lang w:val="sr-Cyrl-RS"/>
        </w:rPr>
      </w:pPr>
    </w:p>
    <w:p w:rsidR="000C660E" w:rsidRDefault="000C660E" w:rsidP="00024441">
      <w:pPr>
        <w:ind w:firstLine="720"/>
        <w:jc w:val="both"/>
        <w:rPr>
          <w:lang w:val="sr-Cyrl-RS"/>
        </w:rPr>
      </w:pPr>
    </w:p>
    <w:p w:rsidR="000C660E" w:rsidRDefault="000C660E" w:rsidP="00024441">
      <w:pPr>
        <w:ind w:firstLine="720"/>
        <w:jc w:val="both"/>
        <w:rPr>
          <w:lang w:val="sr-Cyrl-RS"/>
        </w:rPr>
      </w:pPr>
    </w:p>
    <w:p w:rsidR="000C660E" w:rsidRDefault="000C660E" w:rsidP="00024441">
      <w:pPr>
        <w:ind w:firstLine="720"/>
        <w:jc w:val="both"/>
        <w:rPr>
          <w:lang w:val="sr-Cyrl-RS"/>
        </w:rPr>
      </w:pPr>
    </w:p>
    <w:p w:rsidR="00045C84" w:rsidRDefault="00045C84" w:rsidP="00024441">
      <w:pPr>
        <w:ind w:firstLine="720"/>
        <w:jc w:val="both"/>
        <w:rPr>
          <w:lang w:val="sr-Cyrl-RS"/>
        </w:rPr>
      </w:pPr>
    </w:p>
    <w:p w:rsidR="00045C84" w:rsidRDefault="00045C84" w:rsidP="00024441">
      <w:pPr>
        <w:ind w:firstLine="720"/>
        <w:jc w:val="both"/>
        <w:rPr>
          <w:lang w:val="sr-Cyrl-RS"/>
        </w:rPr>
      </w:pPr>
    </w:p>
    <w:p w:rsidR="00045C84" w:rsidRDefault="00045C84" w:rsidP="00024441">
      <w:pPr>
        <w:ind w:firstLine="720"/>
        <w:jc w:val="both"/>
        <w:rPr>
          <w:lang w:val="sr-Cyrl-RS"/>
        </w:rPr>
      </w:pPr>
    </w:p>
    <w:p w:rsidR="00045C84" w:rsidRDefault="00045C84" w:rsidP="00024441">
      <w:pPr>
        <w:ind w:firstLine="720"/>
        <w:jc w:val="both"/>
        <w:rPr>
          <w:lang w:val="sr-Cyrl-RS"/>
        </w:rPr>
      </w:pPr>
    </w:p>
    <w:p w:rsidR="000C660E" w:rsidRPr="00900163" w:rsidRDefault="000C660E" w:rsidP="00AB5966">
      <w:pPr>
        <w:jc w:val="both"/>
        <w:rPr>
          <w:lang w:val="sr-Cyrl-RS"/>
        </w:rPr>
      </w:pPr>
    </w:p>
    <w:p w:rsidR="0049086E" w:rsidRDefault="0049086E" w:rsidP="0049194A">
      <w:pPr>
        <w:ind w:firstLine="720"/>
        <w:jc w:val="center"/>
        <w:rPr>
          <w:b/>
          <w:lang w:val="sr-Cyrl-RS"/>
        </w:rPr>
      </w:pPr>
    </w:p>
    <w:p w:rsidR="0049194A" w:rsidRDefault="0049194A" w:rsidP="0049194A">
      <w:pPr>
        <w:ind w:firstLine="720"/>
        <w:jc w:val="center"/>
        <w:rPr>
          <w:b/>
          <w:lang w:val="sr-Cyrl-RS"/>
        </w:rPr>
      </w:pPr>
      <w:r w:rsidRPr="0049194A">
        <w:rPr>
          <w:b/>
          <w:lang w:val="sr-Cyrl-RS"/>
        </w:rPr>
        <w:lastRenderedPageBreak/>
        <w:t>ДОНОШЕЊЕ ОДЛУКЕ О ЛОК</w:t>
      </w:r>
      <w:r w:rsidR="00656F76">
        <w:rPr>
          <w:b/>
          <w:lang w:val="sr-Cyrl-RS"/>
        </w:rPr>
        <w:t>ЛАНИМ КОМУНАЛНИМ ТАКСАМА ЗА 202</w:t>
      </w:r>
      <w:r w:rsidR="00960B93">
        <w:rPr>
          <w:b/>
          <w:lang w:val="sr-Cyrl-RS"/>
        </w:rPr>
        <w:t>5</w:t>
      </w:r>
      <w:r w:rsidRPr="0049194A">
        <w:rPr>
          <w:b/>
          <w:lang w:val="sr-Cyrl-RS"/>
        </w:rPr>
        <w:t>. ГОДИНУ</w:t>
      </w:r>
    </w:p>
    <w:p w:rsidR="000C660E" w:rsidRPr="0049194A" w:rsidRDefault="000C660E" w:rsidP="0049194A">
      <w:pPr>
        <w:ind w:firstLine="720"/>
        <w:jc w:val="center"/>
        <w:rPr>
          <w:b/>
          <w:lang w:val="sr-Cyrl-RS"/>
        </w:rPr>
      </w:pPr>
    </w:p>
    <w:p w:rsidR="00D67B5E" w:rsidRPr="00D67B5E" w:rsidRDefault="00D67B5E" w:rsidP="00D67B5E">
      <w:pPr>
        <w:ind w:firstLine="720"/>
        <w:jc w:val="both"/>
        <w:rPr>
          <w:lang w:val="sr-Cyrl-RS"/>
        </w:rPr>
      </w:pPr>
      <w:r>
        <w:rPr>
          <w:lang w:val="sr-Cyrl-RS"/>
        </w:rPr>
        <w:t xml:space="preserve">Чланом 7. Закона о финасирању локалне самуправе прописано </w:t>
      </w:r>
      <w:r>
        <w:t>(„Службени гласник РС”, бр. 62/06, 47/11, 93/12, 99/13, 125/14, 95/15, 83/16, 91/16, 104/16, 96/17, 89/18 и 95/18, 86/19</w:t>
      </w:r>
      <w:r>
        <w:rPr>
          <w:lang w:val="sr-Cyrl-RS"/>
        </w:rPr>
        <w:t>,126/20 и 111/21</w:t>
      </w:r>
      <w:r>
        <w:t xml:space="preserve"> - у даљем тексту: Закон)</w:t>
      </w:r>
      <w:r>
        <w:rPr>
          <w:lang w:val="sr-Cyrl-RS"/>
        </w:rPr>
        <w:t xml:space="preserve"> је да начин и мерила за одређивање висине локалних такси и накнада утврђује скупштина јединице локлане самупавае својом одлуком, у складу са законом, као и да се доноси након одржавања јавне расправе, а може се мењати највише једанпут годишње. С тим у вези када је у питању подошење захтева за добијање сагласност за утврђивање локлане комуналне таксе за итицање фирме на пословном простору (фирмарина) у износу већем од оног који је прописан чаном 15а Закона о финасирању локалне самоуправе ЈЛС могу поднети захтев за добијање сагалсности за утврђивање већег износа фирмарине све до окончања поступка утврђивања буџета за наредну годину тј. до усвајања Одлуке о буџету. Приликом утрвђивања фирмарине ЈЛС треба да се везују за правно лице, а не за пословни простор и то на годишњем нивоу. Независно од тога на колико је објеката истакута фирма, укупна годишња фирамрина за одређено правно лице не може бити већа од максимума који је прописан чланом 15а за катефорију којој то правно лице припада.</w:t>
      </w:r>
    </w:p>
    <w:p w:rsidR="00896083" w:rsidRDefault="0049194A" w:rsidP="00024441">
      <w:pPr>
        <w:ind w:firstLine="720"/>
        <w:jc w:val="both"/>
        <w:rPr>
          <w:lang w:val="sr-Cyrl-RS"/>
        </w:rPr>
      </w:pPr>
      <w:r>
        <w:t>Одредбом члана 15в Закона о финансирању локалне самоуправе  прописано је да се највиши износи локалне комуналне таксе за држање моторних друмских и прикључних возила, осим пољопривредних возила и машина усклађују годишње, са годишњим индексом потрошачких цена који објављује републички орган надлежан за послове статистике. Највишe износe локалне комуналне таксе, усклађенe са годишњим индексом потрошачких цена утврђује Влада, сагласно члану 15в став 4. Закона, а исти се објављују у „Службеном гласнику Републике Србије”. Још једном указујемо да локална комунална такса за држање моторних друмских и прикључних возила, осим пољопривредних возила и машина, мора бити усклађена са чланом 7. Закона о безбедности саобраћаја на путевима („Службени гласник</w:t>
      </w:r>
      <w:r w:rsidR="00D95A6D">
        <w:t xml:space="preserve"> РС”, бр. 41/09...41/18, 87/18,</w:t>
      </w:r>
      <w:r>
        <w:t xml:space="preserve"> 23/19</w:t>
      </w:r>
      <w:r w:rsidR="00D95A6D">
        <w:rPr>
          <w:lang w:val="sr-Cyrl-RS"/>
        </w:rPr>
        <w:t xml:space="preserve"> и 128/20</w:t>
      </w:r>
      <w:r>
        <w:t xml:space="preserve">), односно са Правилником о подели моторних и прикључних возила и техничким условима за возила у саобраћају на путевима („Службени гласник </w:t>
      </w:r>
      <w:r w:rsidR="00C566AD">
        <w:t xml:space="preserve">РС”, бр. 40/12...70/18, 95/18, </w:t>
      </w:r>
      <w:r>
        <w:t>104/18</w:t>
      </w:r>
      <w:r w:rsidR="00727D26">
        <w:t>, 93/19, 2/20, 64/21</w:t>
      </w:r>
      <w:r>
        <w:t xml:space="preserve">), донетим на основу члана 7. став 2. Закона о безбедности саобраћаја на путевима, тако да је потребно ускладити врсте возила са наведеним законом и правилником, а висину комуналне таксе за та возила утврдити у оквиру усклађених највиших износа ове локалне комуналне таксе, како би полицијске управе без проблема вршиле наплату овог локалног јавног прихода. </w:t>
      </w:r>
    </w:p>
    <w:p w:rsidR="004F6086" w:rsidRPr="00AD02DC" w:rsidRDefault="0049194A" w:rsidP="00024441">
      <w:pPr>
        <w:ind w:firstLine="720"/>
        <w:jc w:val="both"/>
        <w:rPr>
          <w:b/>
          <w:lang w:val="sr-Cyrl-RS"/>
        </w:rPr>
      </w:pPr>
      <w:r>
        <w:t>Имајући у виду да према члану 32. Закона о локалној самоуправи („Службени гласник РС”, број 129/07, 83/14</w:t>
      </w:r>
      <w:r w:rsidR="00D95A6D">
        <w:t xml:space="preserve"> - др.закон, 101/16 - др.закон ,</w:t>
      </w:r>
      <w:r>
        <w:t xml:space="preserve"> 47/18</w:t>
      </w:r>
      <w:r w:rsidR="00D95A6D">
        <w:rPr>
          <w:lang w:val="sr-Cyrl-RS"/>
        </w:rPr>
        <w:t xml:space="preserve"> и 111/21</w:t>
      </w:r>
      <w:r>
        <w:t>) скупштина јединице локалне самоуправе, у складу са законом, између осталог, утврђује стопе изворних прихода, као и начин и мерила за одређивање висине локалних такси и накнада, јединице локалне самоуправе су у обавези да, приликом одређивања висине локалних комуналних такси, имају у виду члан 91. Устава Републике Србије, према коме се обавеза плаћања пореза и други</w:t>
      </w:r>
      <w:r w:rsidR="008C2AC2">
        <w:t xml:space="preserve">х </w:t>
      </w:r>
      <w:r>
        <w:t>дажбина заснива на економској моћи обвезника. У складу са тим, јединице локалне самоуправе су у обавези да определе висину локалних комуналних такси која неће угрозити нормално функционисање обвезника. Такође, актом којим се утврђују локалне комуналне таксе не може се прописивати таксени основ, односно проширивати предмет таксене обавезе утврђене законом, с обзиром да би то за последицу имало неусклађеност одлуке са Уставом и законом</w:t>
      </w:r>
      <w:r w:rsidR="00AD02DC">
        <w:rPr>
          <w:lang w:val="sr-Cyrl-RS"/>
        </w:rPr>
        <w:t>.</w:t>
      </w:r>
    </w:p>
    <w:p w:rsidR="004F6086" w:rsidRDefault="004F6086" w:rsidP="00024441">
      <w:pPr>
        <w:ind w:firstLine="720"/>
        <w:jc w:val="both"/>
        <w:rPr>
          <w:b/>
          <w:lang w:val="sr-Cyrl-RS"/>
        </w:rPr>
      </w:pPr>
    </w:p>
    <w:p w:rsidR="00024441" w:rsidRDefault="00024441" w:rsidP="00024441">
      <w:pPr>
        <w:ind w:firstLine="720"/>
        <w:jc w:val="both"/>
        <w:rPr>
          <w:b/>
          <w:lang w:val="sr-Cyrl-RS"/>
        </w:rPr>
      </w:pPr>
    </w:p>
    <w:p w:rsidR="00024441" w:rsidRDefault="004F6086" w:rsidP="00D2670A">
      <w:pPr>
        <w:ind w:firstLine="720"/>
        <w:jc w:val="center"/>
        <w:rPr>
          <w:b/>
          <w:lang w:val="sr-Cyrl-RS"/>
        </w:rPr>
      </w:pPr>
      <w:r>
        <w:rPr>
          <w:b/>
          <w:lang w:val="sr-Cyrl-RS"/>
        </w:rPr>
        <w:t xml:space="preserve">ПЛАНИРАНА ПОЛИТИКА ЈАВНИХ ПРИХОДА И ПРИМАЊА И РАСХОДА </w:t>
      </w:r>
      <w:r w:rsidR="00656F76">
        <w:rPr>
          <w:b/>
          <w:lang w:val="sr-Cyrl-RS"/>
        </w:rPr>
        <w:t>И ИЗДАТАКА ОПШТИНЕ ЖАБАРИ У 202</w:t>
      </w:r>
      <w:r w:rsidR="00EE5A94">
        <w:rPr>
          <w:b/>
          <w:lang w:val="sr-Cyrl-RS"/>
        </w:rPr>
        <w:t>5</w:t>
      </w:r>
      <w:r>
        <w:rPr>
          <w:b/>
          <w:lang w:val="sr-Cyrl-RS"/>
        </w:rPr>
        <w:t>. ГОДИНИ</w:t>
      </w:r>
    </w:p>
    <w:p w:rsidR="001A4429" w:rsidRDefault="001A4429" w:rsidP="00024441">
      <w:pPr>
        <w:ind w:firstLine="720"/>
        <w:jc w:val="both"/>
        <w:rPr>
          <w:b/>
          <w:lang w:val="sr-Cyrl-RS"/>
        </w:rPr>
      </w:pPr>
    </w:p>
    <w:p w:rsidR="001F3C60" w:rsidRPr="00933AD3" w:rsidRDefault="00EE5A94" w:rsidP="001F3C60">
      <w:pPr>
        <w:autoSpaceDE w:val="0"/>
        <w:autoSpaceDN w:val="0"/>
        <w:adjustRightInd w:val="0"/>
        <w:ind w:firstLine="720"/>
        <w:jc w:val="both"/>
      </w:pPr>
      <w:r>
        <w:rPr>
          <w:lang w:val="sr-Cyrl-RS"/>
        </w:rPr>
        <w:t>И у току 2025</w:t>
      </w:r>
      <w:r w:rsidR="00893A69">
        <w:rPr>
          <w:lang w:val="sr-Cyrl-RS"/>
        </w:rPr>
        <w:t>. године</w:t>
      </w:r>
      <w:r w:rsidR="001F3C60" w:rsidRPr="00933AD3">
        <w:t xml:space="preserve"> </w:t>
      </w:r>
      <w:r w:rsidR="001F3C60">
        <w:rPr>
          <w:lang w:val="sr-Cyrl-CS"/>
        </w:rPr>
        <w:t>општина Жабари</w:t>
      </w:r>
      <w:r w:rsidR="001F3C60" w:rsidRPr="00933AD3">
        <w:t xml:space="preserve"> ће обављати изворне, поверене и</w:t>
      </w:r>
      <w:r w:rsidR="001F3C60">
        <w:rPr>
          <w:lang w:val="sr-Cyrl-CS"/>
        </w:rPr>
        <w:t xml:space="preserve"> </w:t>
      </w:r>
      <w:r w:rsidR="001F3C60" w:rsidRPr="00933AD3">
        <w:t>пренесене надлежности у складу са Уставом Републике Србије и Законом о локалној</w:t>
      </w:r>
      <w:r w:rsidR="001F3C60">
        <w:rPr>
          <w:lang w:val="sr-Cyrl-CS"/>
        </w:rPr>
        <w:t xml:space="preserve"> </w:t>
      </w:r>
      <w:r w:rsidR="001F3C60" w:rsidRPr="00933AD3">
        <w:t>самоуправи, као и другим законским и подзаконским актима којим</w:t>
      </w:r>
      <w:r w:rsidR="00893A69">
        <w:rPr>
          <w:lang w:val="sr-Cyrl-RS"/>
        </w:rPr>
        <w:t>а</w:t>
      </w:r>
      <w:r w:rsidR="001F3C60" w:rsidRPr="00933AD3">
        <w:t xml:space="preserve"> се регулише ова област.</w:t>
      </w:r>
    </w:p>
    <w:p w:rsidR="003A421B" w:rsidRDefault="001F3C60" w:rsidP="003A421B">
      <w:pPr>
        <w:autoSpaceDE w:val="0"/>
        <w:autoSpaceDN w:val="0"/>
        <w:adjustRightInd w:val="0"/>
        <w:ind w:firstLine="720"/>
        <w:jc w:val="both"/>
        <w:rPr>
          <w:lang w:val="sr-Cyrl-RS"/>
        </w:rPr>
      </w:pPr>
      <w:r w:rsidRPr="00933AD3">
        <w:t xml:space="preserve">Сходно наведеном, активности </w:t>
      </w:r>
      <w:r>
        <w:rPr>
          <w:lang w:val="sr-Cyrl-CS"/>
        </w:rPr>
        <w:t>општина Жабари</w:t>
      </w:r>
      <w:r w:rsidR="00893A69">
        <w:t xml:space="preserve"> у 20</w:t>
      </w:r>
      <w:r w:rsidR="00EE5A94">
        <w:rPr>
          <w:lang w:val="sr-Cyrl-RS"/>
        </w:rPr>
        <w:t>25</w:t>
      </w:r>
      <w:r w:rsidRPr="00933AD3">
        <w:t>. и наредне две фискалне године</w:t>
      </w:r>
      <w:r>
        <w:rPr>
          <w:lang w:val="sr-Cyrl-RS"/>
        </w:rPr>
        <w:t xml:space="preserve"> </w:t>
      </w:r>
      <w:r w:rsidRPr="00933AD3">
        <w:t>биће усмерене на следеће послове</w:t>
      </w:r>
      <w:r w:rsidR="003A421B">
        <w:rPr>
          <w:lang w:val="sr-Cyrl-RS"/>
        </w:rPr>
        <w:t xml:space="preserve"> регулисане чланом 15. Статута општине Жабари (Сл. галсник општине Жабари број</w:t>
      </w:r>
      <w:r w:rsidR="003A421B">
        <w:t>:</w:t>
      </w:r>
      <w:r w:rsidR="003A421B">
        <w:rPr>
          <w:lang w:val="sr-Cyrl-RS"/>
        </w:rPr>
        <w:t>1/2019):</w:t>
      </w:r>
    </w:p>
    <w:p w:rsidR="003A421B" w:rsidRDefault="003A421B" w:rsidP="003A421B">
      <w:pPr>
        <w:autoSpaceDE w:val="0"/>
        <w:autoSpaceDN w:val="0"/>
        <w:adjustRightInd w:val="0"/>
        <w:jc w:val="both"/>
        <w:rPr>
          <w:lang w:val="sr-Cyrl-RS"/>
        </w:rPr>
      </w:pPr>
      <w:r>
        <w:t xml:space="preserve">1) доноси свој статут, буџет и завршни рачун, просторни и урбанистички план и програм развоја, као и стратешке планове и програме локалног економског развоја; </w:t>
      </w:r>
    </w:p>
    <w:p w:rsidR="003A421B" w:rsidRDefault="003A421B" w:rsidP="003A421B">
      <w:pPr>
        <w:autoSpaceDE w:val="0"/>
        <w:autoSpaceDN w:val="0"/>
        <w:adjustRightInd w:val="0"/>
        <w:jc w:val="both"/>
        <w:rPr>
          <w:lang w:val="sr-Cyrl-RS"/>
        </w:rPr>
      </w:pPr>
      <w:r>
        <w:t xml:space="preserve">2) уређује и обезбеђује обављање и развој комуналних делатности, локални превоз, коришћење грађевинског земљишта и пословног простора; </w:t>
      </w:r>
    </w:p>
    <w:p w:rsidR="003A421B" w:rsidRDefault="003A421B" w:rsidP="003A421B">
      <w:pPr>
        <w:autoSpaceDE w:val="0"/>
        <w:autoSpaceDN w:val="0"/>
        <w:adjustRightInd w:val="0"/>
        <w:jc w:val="both"/>
        <w:rPr>
          <w:lang w:val="sr-Cyrl-RS"/>
        </w:rPr>
      </w:pPr>
      <w:r>
        <w:t>3) стара се о изградњи, реконструкцији, одржавању и коришћењу локалних путева и улица и других јавних објеката;</w:t>
      </w:r>
    </w:p>
    <w:p w:rsidR="003A421B" w:rsidRDefault="003A421B" w:rsidP="003A421B">
      <w:pPr>
        <w:autoSpaceDE w:val="0"/>
        <w:autoSpaceDN w:val="0"/>
        <w:adjustRightInd w:val="0"/>
        <w:jc w:val="both"/>
        <w:rPr>
          <w:lang w:val="sr-Cyrl-RS"/>
        </w:rPr>
      </w:pPr>
      <w:r>
        <w:t xml:space="preserve"> 4) стара се о задовољавању потреба грађана у области просвете</w:t>
      </w:r>
      <w:r>
        <w:rPr>
          <w:lang w:val="sr-Cyrl-RS"/>
        </w:rPr>
        <w:t xml:space="preserve"> (предшколско васпитање и образовање и основно и средње образовање и васпитање)</w:t>
      </w:r>
      <w:r>
        <w:t xml:space="preserve">, научноистраживачке и иновационе делатности, културе, здравствене и социјалне заштите, дечје заштите, спорта и физичке културе; </w:t>
      </w:r>
    </w:p>
    <w:p w:rsidR="003A421B" w:rsidRDefault="003A421B" w:rsidP="003A421B">
      <w:pPr>
        <w:autoSpaceDE w:val="0"/>
        <w:autoSpaceDN w:val="0"/>
        <w:adjustRightInd w:val="0"/>
        <w:jc w:val="both"/>
        <w:rPr>
          <w:lang w:val="sr-Cyrl-RS"/>
        </w:rPr>
      </w:pPr>
      <w:r>
        <w:t xml:space="preserve">5) обезбеђује остваривање посебних потреба особа са инвалидитетом и заштиту права осетљивих група; </w:t>
      </w:r>
    </w:p>
    <w:p w:rsidR="003A421B" w:rsidRDefault="003A421B" w:rsidP="003A421B">
      <w:pPr>
        <w:autoSpaceDE w:val="0"/>
        <w:autoSpaceDN w:val="0"/>
        <w:adjustRightInd w:val="0"/>
        <w:jc w:val="both"/>
        <w:rPr>
          <w:lang w:val="sr-Cyrl-RS"/>
        </w:rPr>
      </w:pPr>
      <w:r>
        <w:t xml:space="preserve">6) стара се о развоју и унапређењу туризма, занатства, угоститељства и трговине; </w:t>
      </w:r>
    </w:p>
    <w:p w:rsidR="003A421B" w:rsidRDefault="003A421B" w:rsidP="003A421B">
      <w:pPr>
        <w:autoSpaceDE w:val="0"/>
        <w:autoSpaceDN w:val="0"/>
        <w:adjustRightInd w:val="0"/>
        <w:jc w:val="both"/>
        <w:rPr>
          <w:lang w:val="sr-Cyrl-RS"/>
        </w:rPr>
      </w:pPr>
      <w:r>
        <w:t>7)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3A421B" w:rsidRDefault="003A421B" w:rsidP="003A421B">
      <w:pPr>
        <w:autoSpaceDE w:val="0"/>
        <w:autoSpaceDN w:val="0"/>
        <w:adjustRightInd w:val="0"/>
        <w:jc w:val="both"/>
        <w:rPr>
          <w:lang w:val="sr-Cyrl-RS"/>
        </w:rPr>
      </w:pPr>
      <w:r>
        <w:t xml:space="preserve">8) стара се о заштити животне средине, заштити од елементарних и других непогода, заштити културних добара од значаја; </w:t>
      </w:r>
    </w:p>
    <w:p w:rsidR="003A421B" w:rsidRDefault="003A421B" w:rsidP="003A421B">
      <w:pPr>
        <w:autoSpaceDE w:val="0"/>
        <w:autoSpaceDN w:val="0"/>
        <w:adjustRightInd w:val="0"/>
        <w:jc w:val="both"/>
        <w:rPr>
          <w:lang w:val="sr-Cyrl-RS"/>
        </w:rPr>
      </w:pPr>
      <w:r>
        <w:t>9) стара се о заштити, унапређењу и коришћењу пољопривредног земљишта и спроводи политику руралног развоја;</w:t>
      </w:r>
    </w:p>
    <w:p w:rsidR="003A421B" w:rsidRDefault="003A421B" w:rsidP="003A421B">
      <w:pPr>
        <w:autoSpaceDE w:val="0"/>
        <w:autoSpaceDN w:val="0"/>
        <w:adjustRightInd w:val="0"/>
        <w:jc w:val="both"/>
        <w:rPr>
          <w:lang w:val="sr-Cyrl-RS"/>
        </w:rPr>
      </w:pPr>
      <w:r>
        <w:t>10) стара се о остваривању, заштити и унапређењу људских и мањинских права, родној равноправности, као и о јавном информисању</w:t>
      </w:r>
      <w:r>
        <w:rPr>
          <w:lang w:val="sr-Cyrl-RS"/>
        </w:rPr>
        <w:t xml:space="preserve"> у Општини</w:t>
      </w:r>
      <w:r>
        <w:t xml:space="preserve">; </w:t>
      </w:r>
    </w:p>
    <w:p w:rsidR="003A421B" w:rsidRDefault="003A421B" w:rsidP="003A421B">
      <w:pPr>
        <w:autoSpaceDE w:val="0"/>
        <w:autoSpaceDN w:val="0"/>
        <w:adjustRightInd w:val="0"/>
        <w:jc w:val="both"/>
        <w:rPr>
          <w:lang w:val="sr-Cyrl-RS"/>
        </w:rPr>
      </w:pPr>
      <w:r>
        <w:t>11) образује и уређује организацију и рад органа, организација и служби;</w:t>
      </w:r>
    </w:p>
    <w:p w:rsidR="003A421B" w:rsidRDefault="003A421B" w:rsidP="003A421B">
      <w:pPr>
        <w:autoSpaceDE w:val="0"/>
        <w:autoSpaceDN w:val="0"/>
        <w:adjustRightInd w:val="0"/>
        <w:jc w:val="both"/>
        <w:rPr>
          <w:lang w:val="sr-Cyrl-RS"/>
        </w:rPr>
      </w:pPr>
      <w:r>
        <w:t xml:space="preserve">12) утврђује симболе </w:t>
      </w:r>
      <w:r>
        <w:rPr>
          <w:lang w:val="sr-Cyrl-RS"/>
        </w:rPr>
        <w:t xml:space="preserve">Општине </w:t>
      </w:r>
      <w:r>
        <w:t xml:space="preserve">и њихову употребу; </w:t>
      </w:r>
    </w:p>
    <w:p w:rsidR="003A421B" w:rsidRDefault="003A421B" w:rsidP="003A421B">
      <w:pPr>
        <w:autoSpaceDE w:val="0"/>
        <w:autoSpaceDN w:val="0"/>
        <w:adjustRightInd w:val="0"/>
        <w:jc w:val="both"/>
        <w:rPr>
          <w:lang w:val="sr-Cyrl-RS"/>
        </w:rPr>
      </w:pPr>
      <w:r>
        <w:t xml:space="preserve">13) управља </w:t>
      </w:r>
      <w:r>
        <w:rPr>
          <w:lang w:val="sr-Cyrl-RS"/>
        </w:rPr>
        <w:t xml:space="preserve">општинском </w:t>
      </w:r>
      <w:r>
        <w:t>имовином и утврђује стопе изворних прихода, као и висину локалних такси;</w:t>
      </w:r>
    </w:p>
    <w:p w:rsidR="003A421B" w:rsidRPr="0049194A" w:rsidRDefault="003A421B" w:rsidP="003A421B">
      <w:pPr>
        <w:autoSpaceDE w:val="0"/>
        <w:autoSpaceDN w:val="0"/>
        <w:adjustRightInd w:val="0"/>
        <w:jc w:val="both"/>
        <w:rPr>
          <w:lang w:val="sr-Cyrl-RS"/>
        </w:rPr>
      </w:pPr>
      <w:r>
        <w:t xml:space="preserve"> 14) прописује прекршаје за повреде </w:t>
      </w:r>
      <w:r>
        <w:rPr>
          <w:lang w:val="sr-Cyrl-RS"/>
        </w:rPr>
        <w:t xml:space="preserve">општинских </w:t>
      </w:r>
      <w:r>
        <w:t xml:space="preserve">прописа; </w:t>
      </w:r>
    </w:p>
    <w:p w:rsidR="003A421B" w:rsidRDefault="003A421B" w:rsidP="003A421B">
      <w:pPr>
        <w:autoSpaceDE w:val="0"/>
        <w:autoSpaceDN w:val="0"/>
        <w:adjustRightInd w:val="0"/>
        <w:jc w:val="both"/>
        <w:rPr>
          <w:lang w:val="sr-Cyrl-RS"/>
        </w:rPr>
      </w:pPr>
      <w:r>
        <w:t>15) обавља и друге послове од локалног значаја одређене законом</w:t>
      </w:r>
      <w:r>
        <w:rPr>
          <w:lang w:val="sr-Cyrl-RS"/>
        </w:rPr>
        <w:t>, као и послове од непосредног интереса за грађане, у складу са Уставом, законом и овим статутом.</w:t>
      </w:r>
    </w:p>
    <w:p w:rsidR="0049194A" w:rsidRDefault="0049194A" w:rsidP="003A421B">
      <w:pPr>
        <w:autoSpaceDE w:val="0"/>
        <w:autoSpaceDN w:val="0"/>
        <w:adjustRightInd w:val="0"/>
        <w:jc w:val="both"/>
        <w:rPr>
          <w:lang w:val="sr-Cyrl-RS"/>
        </w:rPr>
      </w:pPr>
      <w:r>
        <w:t xml:space="preserve">У складу са уставно-правним поретком, </w:t>
      </w:r>
      <w:r>
        <w:rPr>
          <w:lang w:val="sr-Cyrl-RS"/>
        </w:rPr>
        <w:t>општина Жабари</w:t>
      </w:r>
      <w:r>
        <w:t xml:space="preserve"> ће обављати поверене и пренесене послове из области: </w:t>
      </w:r>
    </w:p>
    <w:p w:rsidR="0049194A" w:rsidRDefault="0049194A" w:rsidP="003A421B">
      <w:pPr>
        <w:autoSpaceDE w:val="0"/>
        <w:autoSpaceDN w:val="0"/>
        <w:adjustRightInd w:val="0"/>
        <w:jc w:val="both"/>
        <w:rPr>
          <w:lang w:val="sr-Cyrl-RS"/>
        </w:rPr>
      </w:pPr>
      <w:r>
        <w:rPr>
          <w:lang w:val="sr-Cyrl-RS"/>
        </w:rPr>
        <w:t xml:space="preserve"> </w:t>
      </w:r>
      <w:r>
        <w:t>• државне управе;</w:t>
      </w:r>
    </w:p>
    <w:p w:rsidR="0049194A" w:rsidRDefault="0049194A" w:rsidP="003A421B">
      <w:pPr>
        <w:autoSpaceDE w:val="0"/>
        <w:autoSpaceDN w:val="0"/>
        <w:adjustRightInd w:val="0"/>
        <w:jc w:val="both"/>
        <w:rPr>
          <w:lang w:val="sr-Cyrl-RS"/>
        </w:rPr>
      </w:pPr>
      <w:r>
        <w:t xml:space="preserve"> • социјалне заштите; </w:t>
      </w:r>
    </w:p>
    <w:p w:rsidR="0049194A" w:rsidRDefault="0049194A" w:rsidP="003A421B">
      <w:pPr>
        <w:autoSpaceDE w:val="0"/>
        <w:autoSpaceDN w:val="0"/>
        <w:adjustRightInd w:val="0"/>
        <w:jc w:val="both"/>
        <w:rPr>
          <w:lang w:val="sr-Cyrl-RS"/>
        </w:rPr>
      </w:pPr>
      <w:r>
        <w:rPr>
          <w:lang w:val="sr-Cyrl-RS"/>
        </w:rPr>
        <w:t xml:space="preserve"> </w:t>
      </w:r>
      <w:r>
        <w:t>• здравствене заштите;</w:t>
      </w:r>
    </w:p>
    <w:p w:rsidR="0049194A" w:rsidRDefault="0049194A" w:rsidP="003A421B">
      <w:pPr>
        <w:autoSpaceDE w:val="0"/>
        <w:autoSpaceDN w:val="0"/>
        <w:adjustRightInd w:val="0"/>
        <w:jc w:val="both"/>
        <w:rPr>
          <w:lang w:val="sr-Cyrl-RS"/>
        </w:rPr>
      </w:pPr>
      <w:r>
        <w:t xml:space="preserve"> • предшколског, основног и средњег образовања;</w:t>
      </w:r>
    </w:p>
    <w:p w:rsidR="0049194A" w:rsidRDefault="0049194A" w:rsidP="003A421B">
      <w:pPr>
        <w:autoSpaceDE w:val="0"/>
        <w:autoSpaceDN w:val="0"/>
        <w:adjustRightInd w:val="0"/>
        <w:jc w:val="both"/>
        <w:rPr>
          <w:lang w:val="sr-Cyrl-RS"/>
        </w:rPr>
      </w:pPr>
      <w:r>
        <w:t xml:space="preserve"> • екологије и очувања животне средине; </w:t>
      </w:r>
    </w:p>
    <w:p w:rsidR="0049194A" w:rsidRPr="003A421B" w:rsidRDefault="0049194A" w:rsidP="003A421B">
      <w:pPr>
        <w:autoSpaceDE w:val="0"/>
        <w:autoSpaceDN w:val="0"/>
        <w:adjustRightInd w:val="0"/>
        <w:jc w:val="both"/>
        <w:rPr>
          <w:lang w:val="sr-Cyrl-RS"/>
        </w:rPr>
      </w:pPr>
      <w:r>
        <w:rPr>
          <w:lang w:val="sr-Cyrl-RS"/>
        </w:rPr>
        <w:t xml:space="preserve"> </w:t>
      </w:r>
      <w:r>
        <w:t>• рада инспекцијских служби и сл</w:t>
      </w:r>
      <w:r w:rsidR="00727D26">
        <w:t>.</w:t>
      </w:r>
    </w:p>
    <w:p w:rsidR="007140F0" w:rsidRDefault="007140F0" w:rsidP="0049194A">
      <w:pPr>
        <w:autoSpaceDE w:val="0"/>
        <w:autoSpaceDN w:val="0"/>
        <w:adjustRightInd w:val="0"/>
        <w:ind w:firstLine="720"/>
        <w:jc w:val="both"/>
        <w:rPr>
          <w:lang w:val="sr-Cyrl-RS"/>
        </w:rPr>
      </w:pPr>
      <w:r>
        <w:rPr>
          <w:lang w:val="sr-Cyrl-RS"/>
        </w:rPr>
        <w:lastRenderedPageBreak/>
        <w:t>Препорука свим корисницима буџетских средстава да своје финансиске планове  ускладе са највишим стратешким документом наше општине тј. Планом развоја општине Жабари за период од 2023.-2030. године. Кроз сам документ представљена су четири развоја правца:</w:t>
      </w:r>
      <w:r w:rsidRPr="007140F0">
        <w:rPr>
          <w:lang w:val="sr-Cyrl-RS"/>
        </w:rPr>
        <w:t xml:space="preserve"> Развојни правац: Унапређење услова за рад и подизање квалитета услуга у области демографије, образовања, здравства, социјалне заштите, културе, спорта и локалне</w:t>
      </w:r>
      <w:r w:rsidR="00045C84">
        <w:rPr>
          <w:lang w:val="sr-Cyrl-RS"/>
        </w:rPr>
        <w:t xml:space="preserve"> самоуправе</w:t>
      </w:r>
      <w:r>
        <w:rPr>
          <w:lang w:val="sr-Cyrl-RS"/>
        </w:rPr>
        <w:t>,</w:t>
      </w:r>
      <w:r w:rsidRPr="007140F0">
        <w:t xml:space="preserve"> </w:t>
      </w:r>
      <w:r w:rsidRPr="007140F0">
        <w:rPr>
          <w:lang w:val="sr-Cyrl-RS"/>
        </w:rPr>
        <w:t>Развојни правац: Економски развој и смањење незапослености</w:t>
      </w:r>
      <w:r>
        <w:rPr>
          <w:lang w:val="sr-Cyrl-RS"/>
        </w:rPr>
        <w:t xml:space="preserve">, </w:t>
      </w:r>
      <w:r w:rsidRPr="007140F0">
        <w:rPr>
          <w:lang w:val="sr-Cyrl-RS"/>
        </w:rPr>
        <w:t>Развојни правац: Урбани и ра</w:t>
      </w:r>
      <w:r>
        <w:rPr>
          <w:lang w:val="sr-Cyrl-RS"/>
        </w:rPr>
        <w:t>звој комуналне инфраструктуре,</w:t>
      </w:r>
      <w:r w:rsidRPr="007140F0">
        <w:t xml:space="preserve"> </w:t>
      </w:r>
      <w:r w:rsidRPr="007140F0">
        <w:rPr>
          <w:lang w:val="sr-Cyrl-RS"/>
        </w:rPr>
        <w:t>Развојни правац: Заштита животне ср</w:t>
      </w:r>
      <w:r>
        <w:rPr>
          <w:lang w:val="sr-Cyrl-RS"/>
        </w:rPr>
        <w:t>едине. У сваком од развојних правања дефинисани су циљеви ка којима се тежи.</w:t>
      </w:r>
    </w:p>
    <w:p w:rsidR="00AD011C" w:rsidRDefault="00AD011C" w:rsidP="0049194A">
      <w:pPr>
        <w:autoSpaceDE w:val="0"/>
        <w:autoSpaceDN w:val="0"/>
        <w:adjustRightInd w:val="0"/>
        <w:ind w:firstLine="720"/>
        <w:jc w:val="both"/>
        <w:rPr>
          <w:lang w:val="sr-Cyrl-CS"/>
        </w:rPr>
      </w:pPr>
      <w:r>
        <w:rPr>
          <w:lang w:val="sr-Cyrl-RS"/>
        </w:rPr>
        <w:t>О</w:t>
      </w:r>
      <w:r>
        <w:t xml:space="preserve">снова </w:t>
      </w:r>
      <w:r w:rsidRPr="00933AD3">
        <w:t xml:space="preserve">буџетске политике </w:t>
      </w:r>
      <w:r>
        <w:rPr>
          <w:lang w:val="sr-Cyrl-CS"/>
        </w:rPr>
        <w:t>општине</w:t>
      </w:r>
      <w:r w:rsidRPr="00933AD3">
        <w:t xml:space="preserve"> </w:t>
      </w:r>
      <w:r>
        <w:rPr>
          <w:lang w:val="sr-Cyrl-RS"/>
        </w:rPr>
        <w:t>јесте и</w:t>
      </w:r>
      <w:r w:rsidRPr="00933AD3">
        <w:t>звршавање свих законских обавеза и задатака који се односе на локалну управу,</w:t>
      </w:r>
      <w:r>
        <w:rPr>
          <w:lang w:val="sr-Cyrl-CS"/>
        </w:rPr>
        <w:t xml:space="preserve"> </w:t>
      </w:r>
      <w:r w:rsidRPr="00933AD3">
        <w:t>ефикасније коришћење ра</w:t>
      </w:r>
      <w:r>
        <w:t xml:space="preserve">сположивих финансијских ресурса, а све </w:t>
      </w:r>
      <w:r w:rsidRPr="00933AD3">
        <w:t>у циљу задовољавања потреба</w:t>
      </w:r>
      <w:r>
        <w:rPr>
          <w:lang w:val="sr-Cyrl-CS"/>
        </w:rPr>
        <w:t xml:space="preserve"> </w:t>
      </w:r>
      <w:r>
        <w:t>грађана</w:t>
      </w:r>
      <w:r>
        <w:rPr>
          <w:lang w:val="sr-Cyrl-CS"/>
        </w:rPr>
        <w:t>.</w:t>
      </w:r>
    </w:p>
    <w:p w:rsidR="003A421B" w:rsidRPr="00AD011C" w:rsidRDefault="003A421B" w:rsidP="003A421B">
      <w:pPr>
        <w:autoSpaceDE w:val="0"/>
        <w:autoSpaceDN w:val="0"/>
        <w:adjustRightInd w:val="0"/>
        <w:jc w:val="both"/>
        <w:rPr>
          <w:lang w:val="sr-Cyrl-RS"/>
        </w:rPr>
      </w:pPr>
    </w:p>
    <w:p w:rsidR="00B5316E" w:rsidRPr="00B5316E" w:rsidRDefault="00B5316E" w:rsidP="00AD011C">
      <w:pPr>
        <w:autoSpaceDE w:val="0"/>
        <w:autoSpaceDN w:val="0"/>
        <w:adjustRightInd w:val="0"/>
        <w:ind w:firstLine="720"/>
        <w:jc w:val="both"/>
        <w:rPr>
          <w:lang w:val="sr-Cyrl-RS"/>
        </w:rPr>
      </w:pPr>
    </w:p>
    <w:p w:rsidR="00ED095D" w:rsidRPr="00ED095D" w:rsidRDefault="00ED095D" w:rsidP="00D2670A">
      <w:pPr>
        <w:autoSpaceDE w:val="0"/>
        <w:autoSpaceDN w:val="0"/>
        <w:adjustRightInd w:val="0"/>
        <w:jc w:val="center"/>
        <w:rPr>
          <w:b/>
          <w:bCs/>
          <w:lang w:val="sr-Cyrl-RS"/>
        </w:rPr>
      </w:pPr>
      <w:r w:rsidRPr="00E3779D">
        <w:rPr>
          <w:b/>
          <w:bCs/>
        </w:rPr>
        <w:t>ПРОЦЕНА ПРИХОДА И ПРИМА</w:t>
      </w:r>
      <w:r w:rsidR="00893A69">
        <w:rPr>
          <w:b/>
          <w:bCs/>
        </w:rPr>
        <w:t>ЊА И РАСХОДА И ИЗДАТАКА ЗА 20</w:t>
      </w:r>
      <w:r w:rsidR="00A90E36">
        <w:rPr>
          <w:b/>
          <w:bCs/>
          <w:lang w:val="sr-Cyrl-RS"/>
        </w:rPr>
        <w:t>25</w:t>
      </w:r>
      <w:r w:rsidRPr="00E3779D">
        <w:rPr>
          <w:b/>
          <w:bCs/>
        </w:rPr>
        <w:t xml:space="preserve">. </w:t>
      </w:r>
      <w:r>
        <w:rPr>
          <w:b/>
          <w:bCs/>
          <w:lang w:val="sr-Cyrl-RS"/>
        </w:rPr>
        <w:t>ГОДИНУ</w:t>
      </w:r>
    </w:p>
    <w:p w:rsidR="00ED095D" w:rsidRDefault="00ED095D" w:rsidP="00D2670A">
      <w:pPr>
        <w:autoSpaceDE w:val="0"/>
        <w:autoSpaceDN w:val="0"/>
        <w:adjustRightInd w:val="0"/>
        <w:jc w:val="center"/>
        <w:rPr>
          <w:b/>
          <w:bCs/>
          <w:lang w:val="sr-Cyrl-CS"/>
        </w:rPr>
      </w:pPr>
      <w:r w:rsidRPr="00E3779D">
        <w:rPr>
          <w:b/>
          <w:bCs/>
        </w:rPr>
        <w:t>И НАРЕДНЕ ДВЕ</w:t>
      </w:r>
      <w:r>
        <w:rPr>
          <w:b/>
          <w:bCs/>
          <w:lang w:val="sr-Cyrl-CS"/>
        </w:rPr>
        <w:t xml:space="preserve"> </w:t>
      </w:r>
      <w:r w:rsidRPr="00E3779D">
        <w:rPr>
          <w:b/>
          <w:bCs/>
        </w:rPr>
        <w:t>ГОДИНЕ</w:t>
      </w:r>
    </w:p>
    <w:p w:rsidR="00ED095D" w:rsidRPr="00ED095D" w:rsidRDefault="00ED095D" w:rsidP="00AD011C">
      <w:pPr>
        <w:autoSpaceDE w:val="0"/>
        <w:autoSpaceDN w:val="0"/>
        <w:adjustRightInd w:val="0"/>
        <w:ind w:firstLine="720"/>
        <w:jc w:val="both"/>
        <w:rPr>
          <w:lang w:val="en-US"/>
        </w:rPr>
      </w:pPr>
    </w:p>
    <w:p w:rsidR="00ED095D" w:rsidRDefault="00ED095D" w:rsidP="00ED095D">
      <w:pPr>
        <w:autoSpaceDE w:val="0"/>
        <w:autoSpaceDN w:val="0"/>
        <w:adjustRightInd w:val="0"/>
        <w:ind w:firstLine="720"/>
        <w:jc w:val="both"/>
        <w:rPr>
          <w:lang w:val="sr-Cyrl-RS"/>
        </w:rPr>
      </w:pPr>
      <w:r w:rsidRPr="00E3779D">
        <w:t xml:space="preserve">Полазна основа </w:t>
      </w:r>
      <w:r w:rsidR="00893A69">
        <w:t>за планирање обима буџета за 20</w:t>
      </w:r>
      <w:r w:rsidR="00A90E36">
        <w:rPr>
          <w:lang w:val="sr-Cyrl-RS"/>
        </w:rPr>
        <w:t>25</w:t>
      </w:r>
      <w:r w:rsidRPr="00E3779D">
        <w:t>. годину су планирани приходи и</w:t>
      </w:r>
      <w:r>
        <w:rPr>
          <w:lang w:val="sr-Cyrl-CS"/>
        </w:rPr>
        <w:t xml:space="preserve"> </w:t>
      </w:r>
      <w:r>
        <w:t xml:space="preserve">примања, као и планирани расходи и издаци </w:t>
      </w:r>
      <w:r w:rsidRPr="00E3779D">
        <w:t xml:space="preserve">из Одлуке о </w:t>
      </w:r>
      <w:r w:rsidR="00896083">
        <w:rPr>
          <w:lang w:val="sr-Cyrl-RS"/>
        </w:rPr>
        <w:t xml:space="preserve">првој </w:t>
      </w:r>
      <w:r>
        <w:rPr>
          <w:lang w:val="sr-Cyrl-RS"/>
        </w:rPr>
        <w:t xml:space="preserve">измени и допуни Одлуке о </w:t>
      </w:r>
      <w:r w:rsidRPr="00E3779D">
        <w:t xml:space="preserve">буџету </w:t>
      </w:r>
      <w:r>
        <w:rPr>
          <w:lang w:val="sr-Cyrl-CS"/>
        </w:rPr>
        <w:t>општине Жабари</w:t>
      </w:r>
      <w:r w:rsidR="00896083">
        <w:t xml:space="preserve"> за 20</w:t>
      </w:r>
      <w:r w:rsidR="00A90E36">
        <w:rPr>
          <w:lang w:val="sr-Cyrl-RS"/>
        </w:rPr>
        <w:t>24</w:t>
      </w:r>
      <w:r>
        <w:t xml:space="preserve">. </w:t>
      </w:r>
      <w:r>
        <w:rPr>
          <w:lang w:val="sr-Cyrl-RS"/>
        </w:rPr>
        <w:t>г</w:t>
      </w:r>
      <w:r>
        <w:t>одину.</w:t>
      </w:r>
    </w:p>
    <w:p w:rsidR="00B5316E" w:rsidRPr="00896083" w:rsidRDefault="00ED095D" w:rsidP="00896083">
      <w:pPr>
        <w:autoSpaceDE w:val="0"/>
        <w:autoSpaceDN w:val="0"/>
        <w:adjustRightInd w:val="0"/>
        <w:ind w:firstLine="720"/>
        <w:jc w:val="both"/>
        <w:rPr>
          <w:lang w:val="sr-Cyrl-RS"/>
        </w:rPr>
      </w:pPr>
      <w:r w:rsidRPr="00E3779D">
        <w:t xml:space="preserve"> У складу са подацима о реализацији прихода у претходним годинама, планираним</w:t>
      </w:r>
      <w:r>
        <w:rPr>
          <w:lang w:val="sr-Cyrl-CS"/>
        </w:rPr>
        <w:t xml:space="preserve"> </w:t>
      </w:r>
      <w:r w:rsidRPr="00E3779D">
        <w:t xml:space="preserve">приходима и примањима </w:t>
      </w:r>
      <w:r w:rsidRPr="00062A41">
        <w:t xml:space="preserve">из Одлуке </w:t>
      </w:r>
      <w:r w:rsidR="00DB4C93" w:rsidRPr="00062A41">
        <w:rPr>
          <w:lang w:val="sr-Cyrl-RS"/>
        </w:rPr>
        <w:t xml:space="preserve">о </w:t>
      </w:r>
      <w:r w:rsidR="00893A69" w:rsidRPr="00062A41">
        <w:rPr>
          <w:lang w:val="sr-Cyrl-RS"/>
        </w:rPr>
        <w:t xml:space="preserve">првој </w:t>
      </w:r>
      <w:r w:rsidR="00114A94" w:rsidRPr="00062A41">
        <w:rPr>
          <w:lang w:val="sr-Cyrl-RS"/>
        </w:rPr>
        <w:t xml:space="preserve">измени и допуни Одлуке </w:t>
      </w:r>
      <w:r w:rsidRPr="00062A41">
        <w:t xml:space="preserve">о буџету </w:t>
      </w:r>
      <w:r w:rsidRPr="00062A41">
        <w:rPr>
          <w:lang w:val="sr-Cyrl-CS"/>
        </w:rPr>
        <w:t xml:space="preserve">општине </w:t>
      </w:r>
      <w:r>
        <w:rPr>
          <w:lang w:val="sr-Cyrl-CS"/>
        </w:rPr>
        <w:t>Жабари</w:t>
      </w:r>
      <w:r w:rsidR="00896083">
        <w:t xml:space="preserve"> за 20</w:t>
      </w:r>
      <w:r w:rsidR="00A90E36">
        <w:rPr>
          <w:lang w:val="sr-Cyrl-RS"/>
        </w:rPr>
        <w:t>24</w:t>
      </w:r>
      <w:r w:rsidR="00114A94">
        <w:t>. годину</w:t>
      </w:r>
      <w:r w:rsidRPr="00E3779D">
        <w:t>, као</w:t>
      </w:r>
      <w:r>
        <w:rPr>
          <w:lang w:val="sr-Cyrl-CS"/>
        </w:rPr>
        <w:t xml:space="preserve"> </w:t>
      </w:r>
      <w:r w:rsidRPr="00E3779D">
        <w:t xml:space="preserve">и параметрима датим у </w:t>
      </w:r>
      <w:r w:rsidR="00893A69">
        <w:rPr>
          <w:lang w:val="sr-Cyrl-RS"/>
        </w:rPr>
        <w:t xml:space="preserve">Упутству за припрему одлуке о </w:t>
      </w:r>
      <w:r w:rsidR="00B35DF0">
        <w:rPr>
          <w:lang w:val="sr-Cyrl-RS"/>
        </w:rPr>
        <w:t>буџету локалне в</w:t>
      </w:r>
      <w:r w:rsidR="000C426E">
        <w:rPr>
          <w:lang w:val="sr-Cyrl-RS"/>
        </w:rPr>
        <w:t>л</w:t>
      </w:r>
      <w:r w:rsidR="00B35DF0">
        <w:rPr>
          <w:lang w:val="sr-Cyrl-RS"/>
        </w:rPr>
        <w:t>а</w:t>
      </w:r>
      <w:r w:rsidR="00A90E36">
        <w:rPr>
          <w:lang w:val="sr-Cyrl-RS"/>
        </w:rPr>
        <w:t>сти за 2025.</w:t>
      </w:r>
      <w:r w:rsidR="00AD02DC">
        <w:rPr>
          <w:lang w:val="sr-Cyrl-RS"/>
        </w:rPr>
        <w:t xml:space="preserve"> г</w:t>
      </w:r>
      <w:r w:rsidR="00727D26">
        <w:rPr>
          <w:lang w:val="sr-Cyrl-RS"/>
        </w:rPr>
        <w:t>одину и пројекција за 20</w:t>
      </w:r>
      <w:r w:rsidR="00727D26">
        <w:rPr>
          <w:lang w:val="sr-Latn-RS"/>
        </w:rPr>
        <w:t>2</w:t>
      </w:r>
      <w:r w:rsidR="00A90E36">
        <w:rPr>
          <w:lang w:val="sr-Cyrl-RS"/>
        </w:rPr>
        <w:t>6. и 2027</w:t>
      </w:r>
      <w:r w:rsidR="00893A69">
        <w:rPr>
          <w:lang w:val="sr-Cyrl-RS"/>
        </w:rPr>
        <w:t>. годину</w:t>
      </w:r>
      <w:r>
        <w:rPr>
          <w:lang w:val="sr-Cyrl-CS"/>
        </w:rPr>
        <w:t xml:space="preserve"> </w:t>
      </w:r>
      <w:r w:rsidRPr="00E3779D">
        <w:t>израђена је пројекција буџетских прихода и примања буџет</w:t>
      </w:r>
      <w:r>
        <w:rPr>
          <w:lang w:val="sr-Cyrl-CS"/>
        </w:rPr>
        <w:t>а</w:t>
      </w:r>
      <w:r w:rsidRPr="00E3779D">
        <w:t xml:space="preserve"> </w:t>
      </w:r>
      <w:r>
        <w:rPr>
          <w:lang w:val="sr-Cyrl-CS"/>
        </w:rPr>
        <w:t>општине</w:t>
      </w:r>
      <w:r w:rsidR="00893A69">
        <w:t xml:space="preserve"> за 20</w:t>
      </w:r>
      <w:r w:rsidR="00A90E36">
        <w:rPr>
          <w:lang w:val="sr-Cyrl-RS"/>
        </w:rPr>
        <w:t>25</w:t>
      </w:r>
      <w:r w:rsidR="00893A69">
        <w:rPr>
          <w:lang w:val="sr-Cyrl-RS"/>
        </w:rPr>
        <w:t>.</w:t>
      </w:r>
      <w:r w:rsidR="00DB4C93">
        <w:t xml:space="preserve"> </w:t>
      </w:r>
      <w:r w:rsidR="00896083">
        <w:rPr>
          <w:lang w:val="sr-Cyrl-RS"/>
        </w:rPr>
        <w:t>г</w:t>
      </w:r>
      <w:r w:rsidR="00DB4C93">
        <w:t>одину</w:t>
      </w:r>
      <w:r w:rsidR="00896083">
        <w:rPr>
          <w:lang w:val="sr-Cyrl-RS"/>
        </w:rPr>
        <w:t>.</w:t>
      </w:r>
    </w:p>
    <w:p w:rsidR="00B5316E" w:rsidRDefault="00B5316E" w:rsidP="00394FE6">
      <w:pPr>
        <w:autoSpaceDE w:val="0"/>
        <w:autoSpaceDN w:val="0"/>
        <w:adjustRightInd w:val="0"/>
        <w:ind w:firstLine="720"/>
        <w:jc w:val="both"/>
        <w:rPr>
          <w:lang w:val="sr-Cyrl-RS"/>
        </w:rPr>
      </w:pPr>
    </w:p>
    <w:p w:rsidR="00727D26" w:rsidRDefault="00727D26" w:rsidP="00394FE6">
      <w:pPr>
        <w:autoSpaceDE w:val="0"/>
        <w:autoSpaceDN w:val="0"/>
        <w:adjustRightInd w:val="0"/>
        <w:ind w:firstLine="720"/>
        <w:jc w:val="both"/>
        <w:rPr>
          <w:lang w:val="sr-Cyrl-RS"/>
        </w:rPr>
      </w:pPr>
    </w:p>
    <w:p w:rsidR="00B5316E" w:rsidRDefault="00B5316E"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sectPr w:rsidR="00441FC9" w:rsidSect="00C80A79">
          <w:headerReference w:type="default" r:id="rId8"/>
          <w:footerReference w:type="default" r:id="rId9"/>
          <w:pgSz w:w="12240" w:h="15840"/>
          <w:pgMar w:top="810" w:right="1440" w:bottom="630" w:left="1440" w:header="720" w:footer="720" w:gutter="0"/>
          <w:pgNumType w:start="0"/>
          <w:cols w:space="720"/>
          <w:docGrid w:linePitch="360"/>
        </w:sectPr>
      </w:pPr>
    </w:p>
    <w:p w:rsidR="00441FC9" w:rsidRDefault="00441FC9" w:rsidP="00D1346E">
      <w:pPr>
        <w:autoSpaceDE w:val="0"/>
        <w:autoSpaceDN w:val="0"/>
        <w:adjustRightInd w:val="0"/>
        <w:jc w:val="both"/>
        <w:rPr>
          <w:lang w:val="sr-Cyrl-RS"/>
        </w:rPr>
      </w:pPr>
    </w:p>
    <w:tbl>
      <w:tblPr>
        <w:tblW w:w="0" w:type="auto"/>
        <w:tblInd w:w="108" w:type="dxa"/>
        <w:tblLayout w:type="fixed"/>
        <w:tblLook w:val="04A0" w:firstRow="1" w:lastRow="0" w:firstColumn="1" w:lastColumn="0" w:noHBand="0" w:noVBand="1"/>
      </w:tblPr>
      <w:tblGrid>
        <w:gridCol w:w="724"/>
        <w:gridCol w:w="3050"/>
        <w:gridCol w:w="276"/>
        <w:gridCol w:w="1440"/>
        <w:gridCol w:w="1440"/>
        <w:gridCol w:w="1260"/>
        <w:gridCol w:w="1260"/>
        <w:gridCol w:w="1260"/>
        <w:gridCol w:w="1350"/>
        <w:gridCol w:w="1260"/>
        <w:gridCol w:w="1188"/>
      </w:tblGrid>
      <w:tr w:rsidR="00AB5966" w:rsidRPr="00AB5966" w:rsidTr="00AB5966">
        <w:trPr>
          <w:trHeight w:val="315"/>
        </w:trPr>
        <w:tc>
          <w:tcPr>
            <w:tcW w:w="14508" w:type="dxa"/>
            <w:gridSpan w:val="11"/>
            <w:vMerge w:val="restart"/>
            <w:tcBorders>
              <w:top w:val="nil"/>
              <w:left w:val="nil"/>
              <w:bottom w:val="single" w:sz="8" w:space="0" w:color="000000"/>
              <w:right w:val="nil"/>
            </w:tcBorders>
            <w:shd w:val="clear" w:color="auto" w:fill="auto"/>
            <w:vAlign w:val="center"/>
            <w:hideMark/>
          </w:tcPr>
          <w:p w:rsidR="00AB5966" w:rsidRPr="00AB5966" w:rsidRDefault="00AB5966" w:rsidP="00AB5966">
            <w:pPr>
              <w:rPr>
                <w:b/>
                <w:bCs/>
                <w:snapToGrid/>
                <w:color w:val="000000"/>
                <w:szCs w:val="24"/>
                <w:lang w:val="sr-Cyrl-RS" w:eastAsia="sr-Cyrl-RS"/>
              </w:rPr>
            </w:pPr>
            <w:r w:rsidRPr="00AB5966">
              <w:rPr>
                <w:b/>
                <w:bCs/>
                <w:snapToGrid/>
                <w:color w:val="000000"/>
                <w:szCs w:val="24"/>
                <w:lang w:val="sr-Cyrl-RS" w:eastAsia="sr-Cyrl-RS"/>
              </w:rPr>
              <w:t>Табела</w:t>
            </w:r>
            <w:r w:rsidR="00D50282">
              <w:rPr>
                <w:b/>
                <w:bCs/>
                <w:snapToGrid/>
                <w:color w:val="000000"/>
                <w:szCs w:val="24"/>
                <w:lang w:val="sr-Cyrl-RS" w:eastAsia="sr-Cyrl-RS"/>
              </w:rPr>
              <w:t xml:space="preserve"> </w:t>
            </w:r>
            <w:r w:rsidRPr="00AB5966">
              <w:rPr>
                <w:b/>
                <w:bCs/>
                <w:snapToGrid/>
                <w:color w:val="000000"/>
                <w:szCs w:val="24"/>
                <w:lang w:val="sr-Cyrl-RS" w:eastAsia="sr-Cyrl-RS"/>
              </w:rPr>
              <w:t>-</w:t>
            </w:r>
            <w:r w:rsidR="00D50282">
              <w:rPr>
                <w:b/>
                <w:bCs/>
                <w:snapToGrid/>
                <w:color w:val="000000"/>
                <w:szCs w:val="24"/>
                <w:lang w:val="sr-Cyrl-RS" w:eastAsia="sr-Cyrl-RS"/>
              </w:rPr>
              <w:t xml:space="preserve"> </w:t>
            </w:r>
            <w:r w:rsidRPr="00AB5966">
              <w:rPr>
                <w:i/>
                <w:iCs/>
                <w:snapToGrid/>
                <w:color w:val="000000"/>
                <w:szCs w:val="24"/>
                <w:lang w:val="sr-Cyrl-RS" w:eastAsia="sr-Cyrl-RS"/>
              </w:rPr>
              <w:t>Пројекција прихода и примања буџета у периоду од 2025. до 2027. године</w:t>
            </w:r>
          </w:p>
        </w:tc>
      </w:tr>
      <w:tr w:rsidR="00AB5966" w:rsidRPr="00AB5966" w:rsidTr="00AB5966">
        <w:trPr>
          <w:trHeight w:val="315"/>
        </w:trPr>
        <w:tc>
          <w:tcPr>
            <w:tcW w:w="14508" w:type="dxa"/>
            <w:gridSpan w:val="11"/>
            <w:vMerge/>
            <w:tcBorders>
              <w:top w:val="nil"/>
              <w:left w:val="nil"/>
              <w:bottom w:val="single" w:sz="8" w:space="0" w:color="000000"/>
              <w:right w:val="nil"/>
            </w:tcBorders>
            <w:vAlign w:val="center"/>
            <w:hideMark/>
          </w:tcPr>
          <w:p w:rsidR="00AB5966" w:rsidRPr="00AB5966" w:rsidRDefault="00AB5966" w:rsidP="00AB5966">
            <w:pPr>
              <w:rPr>
                <w:b/>
                <w:bCs/>
                <w:snapToGrid/>
                <w:color w:val="000000"/>
                <w:szCs w:val="24"/>
                <w:lang w:val="sr-Cyrl-RS" w:eastAsia="sr-Cyrl-RS"/>
              </w:rPr>
            </w:pPr>
          </w:p>
        </w:tc>
      </w:tr>
      <w:tr w:rsidR="00AB5966" w:rsidRPr="00AB5966" w:rsidTr="00AB5966">
        <w:trPr>
          <w:trHeight w:val="30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ЕКОН.   КЛАС.</w:t>
            </w:r>
          </w:p>
        </w:tc>
        <w:tc>
          <w:tcPr>
            <w:tcW w:w="305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ВРСТА ПРИХОДА</w:t>
            </w:r>
          </w:p>
        </w:tc>
        <w:tc>
          <w:tcPr>
            <w:tcW w:w="276" w:type="dxa"/>
            <w:vMerge w:val="restart"/>
            <w:tcBorders>
              <w:top w:val="nil"/>
              <w:left w:val="single" w:sz="8" w:space="0" w:color="auto"/>
              <w:bottom w:val="single" w:sz="8" w:space="0" w:color="000000"/>
              <w:right w:val="single" w:sz="8" w:space="0" w:color="auto"/>
            </w:tcBorders>
            <w:shd w:val="clear" w:color="auto" w:fill="auto"/>
            <w:vAlign w:val="center"/>
          </w:tcPr>
          <w:p w:rsidR="00AB5966" w:rsidRPr="00AB5966" w:rsidRDefault="00AB5966" w:rsidP="00AB5966">
            <w:pPr>
              <w:jc w:val="center"/>
              <w:rPr>
                <w:b/>
                <w:bCs/>
                <w:snapToGrid/>
                <w:color w:val="000000"/>
                <w:sz w:val="16"/>
                <w:szCs w:val="16"/>
                <w:lang w:val="sr-Cyrl-RS" w:eastAsia="sr-Cyrl-RS"/>
              </w:rPr>
            </w:pP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ОСТВАРЕЊЕ</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ОСТВАРЕЊЕ</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ОСТВАРЕНЕ(извор 01)</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ОСТВАРЕЊЕ (извор 01)</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ПЛАН (извор 01)</w:t>
            </w:r>
          </w:p>
        </w:tc>
        <w:tc>
          <w:tcPr>
            <w:tcW w:w="3798"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ПРОЈЕКЦИЈА</w:t>
            </w:r>
          </w:p>
        </w:tc>
      </w:tr>
      <w:tr w:rsidR="00AB5966" w:rsidRPr="00AB5966" w:rsidTr="00AB5966">
        <w:trPr>
          <w:trHeight w:val="315"/>
        </w:trPr>
        <w:tc>
          <w:tcPr>
            <w:tcW w:w="724"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305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276" w:type="dxa"/>
            <w:vMerge/>
            <w:tcBorders>
              <w:top w:val="nil"/>
              <w:left w:val="single" w:sz="8" w:space="0" w:color="auto"/>
              <w:bottom w:val="single" w:sz="8" w:space="0" w:color="000000"/>
              <w:right w:val="single" w:sz="8" w:space="0" w:color="auto"/>
            </w:tcBorders>
            <w:vAlign w:val="center"/>
          </w:tcPr>
          <w:p w:rsidR="00AB5966" w:rsidRPr="00AB5966" w:rsidRDefault="00AB5966" w:rsidP="00AB5966">
            <w:pPr>
              <w:rPr>
                <w:b/>
                <w:bCs/>
                <w:snapToGrid/>
                <w:color w:val="000000"/>
                <w:sz w:val="16"/>
                <w:szCs w:val="16"/>
                <w:lang w:val="sr-Cyrl-RS" w:eastAsia="sr-Cyrl-RS"/>
              </w:rPr>
            </w:pPr>
          </w:p>
        </w:tc>
        <w:tc>
          <w:tcPr>
            <w:tcW w:w="144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144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126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126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126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3798" w:type="dxa"/>
            <w:gridSpan w:val="3"/>
            <w:vMerge/>
            <w:tcBorders>
              <w:top w:val="single" w:sz="8" w:space="0" w:color="000000"/>
              <w:left w:val="single" w:sz="8" w:space="0" w:color="auto"/>
              <w:bottom w:val="single" w:sz="8" w:space="0" w:color="000000"/>
              <w:right w:val="single" w:sz="8" w:space="0" w:color="000000"/>
            </w:tcBorders>
            <w:vAlign w:val="center"/>
            <w:hideMark/>
          </w:tcPr>
          <w:p w:rsidR="00AB5966" w:rsidRPr="00AB5966" w:rsidRDefault="00AB5966" w:rsidP="00AB5966">
            <w:pPr>
              <w:rPr>
                <w:b/>
                <w:bCs/>
                <w:snapToGrid/>
                <w:color w:val="000000"/>
                <w:sz w:val="16"/>
                <w:szCs w:val="16"/>
                <w:lang w:val="sr-Cyrl-RS" w:eastAsia="sr-Cyrl-RS"/>
              </w:rPr>
            </w:pPr>
          </w:p>
        </w:tc>
      </w:tr>
      <w:tr w:rsidR="00AB5966" w:rsidRPr="00AB5966" w:rsidTr="00AB5966">
        <w:trPr>
          <w:trHeight w:val="315"/>
        </w:trPr>
        <w:tc>
          <w:tcPr>
            <w:tcW w:w="724"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3050" w:type="dxa"/>
            <w:vMerge/>
            <w:tcBorders>
              <w:top w:val="nil"/>
              <w:left w:val="single" w:sz="8" w:space="0" w:color="auto"/>
              <w:bottom w:val="single" w:sz="8" w:space="0" w:color="000000"/>
              <w:right w:val="single" w:sz="8" w:space="0" w:color="auto"/>
            </w:tcBorders>
            <w:vAlign w:val="center"/>
            <w:hideMark/>
          </w:tcPr>
          <w:p w:rsidR="00AB5966" w:rsidRPr="00AB5966" w:rsidRDefault="00AB5966" w:rsidP="00AB5966">
            <w:pPr>
              <w:rPr>
                <w:b/>
                <w:bCs/>
                <w:snapToGrid/>
                <w:color w:val="000000"/>
                <w:sz w:val="16"/>
                <w:szCs w:val="16"/>
                <w:lang w:val="sr-Cyrl-RS" w:eastAsia="sr-Cyrl-RS"/>
              </w:rPr>
            </w:pPr>
          </w:p>
        </w:tc>
        <w:tc>
          <w:tcPr>
            <w:tcW w:w="276" w:type="dxa"/>
            <w:tcBorders>
              <w:top w:val="nil"/>
              <w:left w:val="nil"/>
              <w:bottom w:val="single" w:sz="8" w:space="0" w:color="auto"/>
              <w:right w:val="single" w:sz="8" w:space="0" w:color="auto"/>
            </w:tcBorders>
            <w:shd w:val="clear" w:color="auto" w:fill="auto"/>
            <w:vAlign w:val="center"/>
          </w:tcPr>
          <w:p w:rsidR="00AB5966" w:rsidRPr="00AB5966" w:rsidRDefault="00AB5966" w:rsidP="00AB5966">
            <w:pPr>
              <w:jc w:val="center"/>
              <w:rPr>
                <w:b/>
                <w:bCs/>
                <w:snapToGrid/>
                <w:color w:val="000000"/>
                <w:sz w:val="16"/>
                <w:szCs w:val="16"/>
                <w:lang w:val="sr-Cyrl-RS" w:eastAsia="sr-Cyrl-RS"/>
              </w:rPr>
            </w:pPr>
          </w:p>
        </w:tc>
        <w:tc>
          <w:tcPr>
            <w:tcW w:w="144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2020.</w:t>
            </w:r>
          </w:p>
        </w:tc>
        <w:tc>
          <w:tcPr>
            <w:tcW w:w="144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2021.</w:t>
            </w:r>
          </w:p>
        </w:tc>
        <w:tc>
          <w:tcPr>
            <w:tcW w:w="126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2022.</w:t>
            </w:r>
          </w:p>
        </w:tc>
        <w:tc>
          <w:tcPr>
            <w:tcW w:w="126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2023.</w:t>
            </w:r>
          </w:p>
        </w:tc>
        <w:tc>
          <w:tcPr>
            <w:tcW w:w="126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2024.</w:t>
            </w:r>
          </w:p>
        </w:tc>
        <w:tc>
          <w:tcPr>
            <w:tcW w:w="13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2025.</w:t>
            </w:r>
          </w:p>
        </w:tc>
        <w:tc>
          <w:tcPr>
            <w:tcW w:w="126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2026.</w:t>
            </w:r>
          </w:p>
        </w:tc>
        <w:tc>
          <w:tcPr>
            <w:tcW w:w="1188"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2027.</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711000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Порези на доходак, .добит и кап. добитке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51,338,000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60,400,000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79,170,000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87,009,098</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93,621,789</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121,000,000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130,196,000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140,090,896</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713000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Порез на имовину</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23,773,000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30,154,712</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108,850,000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121,515,729</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130,750,924</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141,000,000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151,716,000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163,246,416</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714000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Порези на добра и услуге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7,547,000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10,750,000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10,615,000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11,431,866</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12,300,688</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13,300,000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14,310,800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15,398,421</w:t>
            </w:r>
          </w:p>
        </w:tc>
      </w:tr>
      <w:tr w:rsidR="00AB5966" w:rsidRPr="00AB5966" w:rsidTr="00AB5966">
        <w:trPr>
          <w:trHeight w:val="76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716000 и 719000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Други порези</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4,651,000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5,200,000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4,880,000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6,146,723</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6,613,874</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7,200,000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7,747,200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8,335,987</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731000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Донације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center"/>
              <w:rPr>
                <w:snapToGrid/>
                <w:color w:val="000000"/>
                <w:sz w:val="16"/>
                <w:szCs w:val="16"/>
                <w:lang w:val="sr-Cyrl-RS" w:eastAsia="sr-Cyrl-RS"/>
              </w:rPr>
            </w:pPr>
            <w:r w:rsidRPr="00AB5966">
              <w:rPr>
                <w:snapToGrid/>
                <w:color w:val="000000"/>
                <w:sz w:val="16"/>
                <w:szCs w:val="16"/>
                <w:lang w:val="sr-Cyrl-RS" w:eastAsia="sr-Cyrl-RS"/>
              </w:rPr>
              <w:t>733200</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Донације и помоћи од међународних организација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733000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Трансфери од других нивоа власти</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202,400,000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189,242,087</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181,584,000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181,542,084</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181,542,084</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181,542,084</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195,339,282</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210,185,068</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741000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Приходи од имовине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4,917,000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2,700,000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2,075,000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3,420,192</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3,680,127</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4,000,000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4,304,000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4,631,104</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742000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Приходи од продаје добара и услуга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7,313,000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16,730,000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4,140,000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4,705,302</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5,062,905</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5,500,000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5,918,000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6,367,768</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743000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Новчане казне и одузета имов.корист</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2,654,000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3,200,000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3,930,000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3,718,476</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744000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Добровољни трансф. од физ. и прав. лица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107,000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400,000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12,850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13,827</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16,140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17,367</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745000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Мешовити и неодређени приходи</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902,000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1,245,000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1,125,000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240,173</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258,426</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322,800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347,333</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770000</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Меморандумска ставка за рефундацију прихода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17,000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70,000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lastRenderedPageBreak/>
              <w:t>811000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Примања од продаје непокретности</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311,000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66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812000</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Примања од продаје покретних ствари у корист нивоа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25,000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813000</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Примања од  продаје осталих основних средстава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26,000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100,000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840000</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Примања од продаје природне имовине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921000</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Прим. од прод. домаћ.финан. имовине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499"/>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3</w:t>
            </w:r>
          </w:p>
        </w:tc>
        <w:tc>
          <w:tcPr>
            <w:tcW w:w="30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Пренета средства из претходне године</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108,451,000</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sz w:val="16"/>
                <w:szCs w:val="16"/>
                <w:lang w:val="sr-Cyrl-RS" w:eastAsia="sr-Cyrl-RS"/>
              </w:rPr>
            </w:pPr>
            <w:r w:rsidRPr="00AB5966">
              <w:rPr>
                <w:snapToGrid/>
                <w:sz w:val="16"/>
                <w:szCs w:val="16"/>
                <w:lang w:val="sr-Cyrl-RS" w:eastAsia="sr-Cyrl-RS"/>
              </w:rPr>
              <w:t>117,191,832</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sz w:val="16"/>
                <w:szCs w:val="16"/>
                <w:lang w:val="sr-Cyrl-RS" w:eastAsia="sr-Cyrl-RS"/>
              </w:rPr>
            </w:pPr>
            <w:r w:rsidRPr="00AB5966">
              <w:rPr>
                <w:snapToGrid/>
                <w:sz w:val="16"/>
                <w:szCs w:val="16"/>
                <w:lang w:val="sr-Cyrl-RS" w:eastAsia="sr-Cyrl-RS"/>
              </w:rPr>
              <w:t>194,608,663</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sz w:val="16"/>
                <w:szCs w:val="16"/>
                <w:lang w:val="sr-Cyrl-RS" w:eastAsia="sr-Cyrl-RS"/>
              </w:rPr>
            </w:pPr>
            <w:r w:rsidRPr="00AB5966">
              <w:rPr>
                <w:snapToGrid/>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sz w:val="16"/>
                <w:szCs w:val="16"/>
                <w:lang w:val="sr-Cyrl-RS" w:eastAsia="sr-Cyrl-RS"/>
              </w:rPr>
            </w:pPr>
            <w:r w:rsidRPr="00AB5966">
              <w:rPr>
                <w:snapToGrid/>
                <w:sz w:val="16"/>
                <w:szCs w:val="16"/>
                <w:lang w:val="sr-Cyrl-RS" w:eastAsia="sr-Cyrl-RS"/>
              </w:rPr>
              <w:t> </w:t>
            </w:r>
          </w:p>
        </w:tc>
        <w:tc>
          <w:tcPr>
            <w:tcW w:w="135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 </w:t>
            </w:r>
          </w:p>
        </w:tc>
        <w:tc>
          <w:tcPr>
            <w:tcW w:w="126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c>
          <w:tcPr>
            <w:tcW w:w="1188"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snapToGrid/>
                <w:color w:val="000000"/>
                <w:sz w:val="16"/>
                <w:szCs w:val="16"/>
                <w:lang w:val="sr-Cyrl-RS" w:eastAsia="sr-Cyrl-RS"/>
              </w:rPr>
            </w:pPr>
            <w:r w:rsidRPr="00AB5966">
              <w:rPr>
                <w:snapToGrid/>
                <w:color w:val="000000"/>
                <w:sz w:val="16"/>
                <w:szCs w:val="16"/>
                <w:lang w:val="sr-Cyrl-RS" w:eastAsia="sr-Cyrl-RS"/>
              </w:rPr>
              <w:t>0</w:t>
            </w:r>
          </w:p>
        </w:tc>
      </w:tr>
      <w:tr w:rsidR="00AB5966" w:rsidRPr="00AB5966" w:rsidTr="00AB5966">
        <w:trPr>
          <w:trHeight w:val="73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B5966" w:rsidRPr="00AB5966" w:rsidRDefault="00AB5966" w:rsidP="00AB5966">
            <w:pPr>
              <w:rPr>
                <w:snapToGrid/>
                <w:color w:val="000000"/>
                <w:sz w:val="16"/>
                <w:szCs w:val="16"/>
                <w:lang w:val="sr-Cyrl-RS" w:eastAsia="sr-Cyrl-RS"/>
              </w:rPr>
            </w:pPr>
            <w:r w:rsidRPr="00AB5966">
              <w:rPr>
                <w:snapToGrid/>
                <w:color w:val="000000"/>
                <w:sz w:val="16"/>
                <w:szCs w:val="16"/>
                <w:lang w:val="sr-Cyrl-RS" w:eastAsia="sr-Cyrl-RS"/>
              </w:rPr>
              <w:t> </w:t>
            </w:r>
          </w:p>
        </w:tc>
        <w:tc>
          <w:tcPr>
            <w:tcW w:w="3050" w:type="dxa"/>
            <w:tcBorders>
              <w:top w:val="nil"/>
              <w:left w:val="nil"/>
              <w:bottom w:val="single" w:sz="8" w:space="0" w:color="auto"/>
              <w:right w:val="single" w:sz="8" w:space="0" w:color="auto"/>
            </w:tcBorders>
            <w:shd w:val="clear" w:color="auto" w:fill="auto"/>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УКУПНО ОСТВАРЕНА СРЕДСТВА БЕЗ  3-пренета неутрошена средства</w:t>
            </w:r>
          </w:p>
        </w:tc>
        <w:tc>
          <w:tcPr>
            <w:tcW w:w="276"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b/>
                <w:bCs/>
                <w:snapToGrid/>
                <w:color w:val="000000"/>
                <w:sz w:val="16"/>
                <w:szCs w:val="16"/>
                <w:lang w:val="sr-Cyrl-RS" w:eastAsia="sr-Cyrl-RS"/>
              </w:rPr>
            </w:pPr>
            <w:r w:rsidRPr="00AB5966">
              <w:rPr>
                <w:b/>
                <w:bCs/>
                <w:snapToGrid/>
                <w:color w:val="000000"/>
                <w:sz w:val="16"/>
                <w:szCs w:val="16"/>
                <w:lang w:val="sr-Cyrl-RS" w:eastAsia="sr-Cyrl-RS"/>
              </w:rPr>
              <w:t> </w:t>
            </w:r>
          </w:p>
        </w:tc>
        <w:tc>
          <w:tcPr>
            <w:tcW w:w="1440" w:type="dxa"/>
            <w:tcBorders>
              <w:top w:val="nil"/>
              <w:left w:val="nil"/>
              <w:bottom w:val="single" w:sz="8" w:space="0" w:color="auto"/>
              <w:right w:val="single" w:sz="8" w:space="0" w:color="auto"/>
            </w:tcBorders>
            <w:shd w:val="clear" w:color="000000" w:fill="FFFFFF"/>
            <w:noWrap/>
            <w:vAlign w:val="center"/>
            <w:hideMark/>
          </w:tcPr>
          <w:p w:rsidR="00AB5966" w:rsidRPr="00AB5966" w:rsidRDefault="00AB5966" w:rsidP="00AB5966">
            <w:pPr>
              <w:jc w:val="right"/>
              <w:rPr>
                <w:b/>
                <w:bCs/>
                <w:snapToGrid/>
                <w:color w:val="000000"/>
                <w:sz w:val="16"/>
                <w:szCs w:val="16"/>
                <w:lang w:val="sr-Cyrl-RS" w:eastAsia="sr-Cyrl-RS"/>
              </w:rPr>
            </w:pPr>
            <w:r w:rsidRPr="00AB5966">
              <w:rPr>
                <w:b/>
                <w:bCs/>
                <w:snapToGrid/>
                <w:color w:val="000000"/>
                <w:sz w:val="16"/>
                <w:szCs w:val="16"/>
                <w:lang w:val="sr-Cyrl-RS" w:eastAsia="sr-Cyrl-RS"/>
              </w:rPr>
              <w:t>305,956,000</w:t>
            </w:r>
          </w:p>
        </w:tc>
        <w:tc>
          <w:tcPr>
            <w:tcW w:w="144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320,291,799</w:t>
            </w:r>
          </w:p>
        </w:tc>
        <w:tc>
          <w:tcPr>
            <w:tcW w:w="126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396,449,000</w:t>
            </w:r>
          </w:p>
        </w:tc>
        <w:tc>
          <w:tcPr>
            <w:tcW w:w="126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419,742,493</w:t>
            </w:r>
          </w:p>
        </w:tc>
        <w:tc>
          <w:tcPr>
            <w:tcW w:w="126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433,844,644</w:t>
            </w:r>
          </w:p>
        </w:tc>
        <w:tc>
          <w:tcPr>
            <w:tcW w:w="135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473,857,084</w:t>
            </w:r>
          </w:p>
        </w:tc>
        <w:tc>
          <w:tcPr>
            <w:tcW w:w="1260"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509,870,222</w:t>
            </w:r>
          </w:p>
        </w:tc>
        <w:tc>
          <w:tcPr>
            <w:tcW w:w="1188" w:type="dxa"/>
            <w:tcBorders>
              <w:top w:val="nil"/>
              <w:left w:val="nil"/>
              <w:bottom w:val="single" w:sz="8" w:space="0" w:color="auto"/>
              <w:right w:val="single" w:sz="8" w:space="0" w:color="auto"/>
            </w:tcBorders>
            <w:shd w:val="clear" w:color="auto" w:fill="auto"/>
            <w:noWrap/>
            <w:vAlign w:val="center"/>
            <w:hideMark/>
          </w:tcPr>
          <w:p w:rsidR="00AB5966" w:rsidRPr="00AB5966" w:rsidRDefault="00AB5966" w:rsidP="00AB5966">
            <w:pPr>
              <w:jc w:val="center"/>
              <w:rPr>
                <w:b/>
                <w:bCs/>
                <w:snapToGrid/>
                <w:color w:val="000000"/>
                <w:sz w:val="16"/>
                <w:szCs w:val="16"/>
                <w:lang w:val="sr-Cyrl-RS" w:eastAsia="sr-Cyrl-RS"/>
              </w:rPr>
            </w:pPr>
            <w:r w:rsidRPr="00AB5966">
              <w:rPr>
                <w:b/>
                <w:bCs/>
                <w:snapToGrid/>
                <w:color w:val="000000"/>
                <w:sz w:val="16"/>
                <w:szCs w:val="16"/>
                <w:lang w:val="sr-Cyrl-RS" w:eastAsia="sr-Cyrl-RS"/>
              </w:rPr>
              <w:t>548,620,359</w:t>
            </w:r>
          </w:p>
        </w:tc>
      </w:tr>
    </w:tbl>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D1346E">
      <w:pPr>
        <w:autoSpaceDE w:val="0"/>
        <w:autoSpaceDN w:val="0"/>
        <w:adjustRightInd w:val="0"/>
        <w:jc w:val="both"/>
        <w:rPr>
          <w:lang w:val="sr-Cyrl-RS"/>
        </w:rPr>
      </w:pPr>
    </w:p>
    <w:p w:rsidR="00441FC9" w:rsidRDefault="00441FC9" w:rsidP="00394FE6">
      <w:pPr>
        <w:jc w:val="both"/>
        <w:rPr>
          <w:b/>
          <w:sz w:val="32"/>
          <w:szCs w:val="32"/>
          <w:lang w:val="en-US"/>
        </w:rPr>
        <w:sectPr w:rsidR="00441FC9" w:rsidSect="005B1FA7">
          <w:pgSz w:w="15840" w:h="12240" w:orient="landscape"/>
          <w:pgMar w:top="1440" w:right="810" w:bottom="1440" w:left="630" w:header="720" w:footer="720" w:gutter="0"/>
          <w:cols w:space="720"/>
          <w:docGrid w:linePitch="360"/>
        </w:sectPr>
      </w:pPr>
    </w:p>
    <w:p w:rsidR="004F6086" w:rsidRPr="00394FE6" w:rsidRDefault="004F6086" w:rsidP="00394FE6">
      <w:pPr>
        <w:jc w:val="both"/>
        <w:rPr>
          <w:b/>
          <w:sz w:val="32"/>
          <w:szCs w:val="32"/>
          <w:lang w:val="en-US"/>
        </w:rPr>
      </w:pPr>
    </w:p>
    <w:p w:rsidR="000409D5" w:rsidRPr="00674F98" w:rsidRDefault="000409D5" w:rsidP="000409D5">
      <w:pPr>
        <w:autoSpaceDE w:val="0"/>
        <w:autoSpaceDN w:val="0"/>
        <w:adjustRightInd w:val="0"/>
        <w:ind w:firstLine="720"/>
        <w:jc w:val="both"/>
        <w:rPr>
          <w:lang w:val="sr-Cyrl-CS"/>
        </w:rPr>
      </w:pPr>
      <w:r w:rsidRPr="00E3779D">
        <w:t>Потребно је напоменути да у н</w:t>
      </w:r>
      <w:r w:rsidR="00893A69">
        <w:t>аведену процену средстава за 20</w:t>
      </w:r>
      <w:r w:rsidR="00DB2388">
        <w:rPr>
          <w:lang w:val="sr-Cyrl-RS"/>
        </w:rPr>
        <w:t>2</w:t>
      </w:r>
      <w:r w:rsidR="00045C84">
        <w:rPr>
          <w:lang w:val="sr-Cyrl-RS"/>
        </w:rPr>
        <w:t>5</w:t>
      </w:r>
      <w:r w:rsidRPr="00E3779D">
        <w:t>.</w:t>
      </w:r>
      <w:r>
        <w:rPr>
          <w:lang w:val="sr-Cyrl-CS"/>
        </w:rPr>
        <w:t xml:space="preserve"> </w:t>
      </w:r>
      <w:r w:rsidR="00D77E12">
        <w:rPr>
          <w:lang w:val="sr-Cyrl-CS"/>
        </w:rPr>
        <w:t>нису укључена</w:t>
      </w:r>
      <w:r>
        <w:rPr>
          <w:lang w:val="sr-Cyrl-CS"/>
        </w:rPr>
        <w:t xml:space="preserve"> очекивана</w:t>
      </w:r>
      <w:r w:rsidR="00D77E12">
        <w:rPr>
          <w:lang w:val="sr-Cyrl-CS"/>
        </w:rPr>
        <w:t xml:space="preserve"> неутрошена средства- суфицит, као и</w:t>
      </w:r>
      <w:r w:rsidR="00045C84">
        <w:rPr>
          <w:lang w:val="sr-Cyrl-CS"/>
        </w:rPr>
        <w:t xml:space="preserve"> за 2026. и 2027</w:t>
      </w:r>
      <w:r>
        <w:rPr>
          <w:lang w:val="sr-Cyrl-CS"/>
        </w:rPr>
        <w:t>. годину</w:t>
      </w:r>
      <w:r w:rsidRPr="00E3779D">
        <w:t xml:space="preserve"> нису</w:t>
      </w:r>
      <w:r>
        <w:rPr>
          <w:lang w:val="sr-Cyrl-CS"/>
        </w:rPr>
        <w:t xml:space="preserve"> </w:t>
      </w:r>
      <w:r>
        <w:t>укључени</w:t>
      </w:r>
      <w:r>
        <w:rPr>
          <w:lang w:val="sr-Cyrl-CS"/>
        </w:rPr>
        <w:t xml:space="preserve">: неутрошена средства из претходних година, </w:t>
      </w:r>
      <w:r w:rsidRPr="00E3779D">
        <w:t>приходи од донација</w:t>
      </w:r>
      <w:r w:rsidR="00D77E12">
        <w:t xml:space="preserve">, </w:t>
      </w:r>
      <w:r w:rsidRPr="00E3779D">
        <w:t>као ни</w:t>
      </w:r>
      <w:r>
        <w:rPr>
          <w:lang w:val="sr-Cyrl-CS"/>
        </w:rPr>
        <w:t xml:space="preserve"> </w:t>
      </w:r>
      <w:r w:rsidRPr="00E3779D">
        <w:t xml:space="preserve">евентуални </w:t>
      </w:r>
      <w:r>
        <w:rPr>
          <w:lang w:val="sr-Cyrl-CS"/>
        </w:rPr>
        <w:t xml:space="preserve">наменски </w:t>
      </w:r>
      <w:r w:rsidRPr="00E3779D">
        <w:t>трансфери од надлежних Министарства</w:t>
      </w:r>
      <w:r w:rsidR="0044597F">
        <w:rPr>
          <w:lang w:val="sr-Cyrl-RS"/>
        </w:rPr>
        <w:t>,</w:t>
      </w:r>
      <w:r w:rsidRPr="00E3779D">
        <w:t xml:space="preserve"> </w:t>
      </w:r>
      <w:r>
        <w:rPr>
          <w:lang w:val="sr-Cyrl-CS"/>
        </w:rPr>
        <w:t>а према</w:t>
      </w:r>
      <w:r w:rsidRPr="00E3779D">
        <w:t xml:space="preserve"> </w:t>
      </w:r>
      <w:r>
        <w:rPr>
          <w:lang w:val="sr-Cyrl-CS"/>
        </w:rPr>
        <w:t>објављеним конкурсима. Тако</w:t>
      </w:r>
      <w:r w:rsidR="00DB2388">
        <w:rPr>
          <w:lang w:val="sr-Cyrl-CS"/>
        </w:rPr>
        <w:t>ђе, у пројекцији прихода за 202</w:t>
      </w:r>
      <w:r w:rsidR="000F052D">
        <w:rPr>
          <w:lang w:val="sr-Cyrl-RS"/>
        </w:rPr>
        <w:t>5</w:t>
      </w:r>
      <w:r>
        <w:rPr>
          <w:lang w:val="sr-Cyrl-CS"/>
        </w:rPr>
        <w:t xml:space="preserve">. и наредне две године </w:t>
      </w:r>
      <w:r w:rsidRPr="00DB2388">
        <w:rPr>
          <w:b/>
          <w:lang w:val="sr-Cyrl-CS"/>
        </w:rPr>
        <w:t>нису</w:t>
      </w:r>
      <w:r>
        <w:rPr>
          <w:lang w:val="sr-Cyrl-CS"/>
        </w:rPr>
        <w:t xml:space="preserve"> укључени приходи буџетских корисника из других извора (сопствени приходи), али се обавезују буџетски корисници да усвајени финансијски планови који се буду достављали, морају исказати и приходи из других извора, као и намена њиховог коришћења. </w:t>
      </w:r>
    </w:p>
    <w:p w:rsidR="000409D5" w:rsidRDefault="000409D5" w:rsidP="000409D5">
      <w:pPr>
        <w:autoSpaceDE w:val="0"/>
        <w:autoSpaceDN w:val="0"/>
        <w:adjustRightInd w:val="0"/>
        <w:ind w:firstLine="720"/>
        <w:jc w:val="both"/>
      </w:pPr>
      <w:r w:rsidRPr="00E3779D">
        <w:t>У протеклом периоду формирала су се значајна неутрошена средства која се углавном</w:t>
      </w:r>
      <w:r>
        <w:rPr>
          <w:lang w:val="sr-Cyrl-CS"/>
        </w:rPr>
        <w:t xml:space="preserve"> </w:t>
      </w:r>
      <w:r w:rsidRPr="00E3779D">
        <w:t>пребацују у наредни период. Уколико би, дошло до пада ликвидности и слабије наплате</w:t>
      </w:r>
      <w:r>
        <w:rPr>
          <w:lang w:val="sr-Cyrl-CS"/>
        </w:rPr>
        <w:t xml:space="preserve"> </w:t>
      </w:r>
      <w:r w:rsidRPr="00E3779D">
        <w:t>текућих прихода, може доћи до убрзаног трошења ових средстава и повећања фискалног</w:t>
      </w:r>
      <w:r>
        <w:rPr>
          <w:lang w:val="sr-Cyrl-CS"/>
        </w:rPr>
        <w:t xml:space="preserve"> </w:t>
      </w:r>
      <w:r w:rsidRPr="00E3779D">
        <w:t>дефицита. Иако утиче на укупан ниво дефицита овако генерисан део фискалног резултата не</w:t>
      </w:r>
      <w:r>
        <w:rPr>
          <w:lang w:val="sr-Cyrl-CS"/>
        </w:rPr>
        <w:t xml:space="preserve"> </w:t>
      </w:r>
      <w:r w:rsidRPr="00E3779D">
        <w:t xml:space="preserve">утиче на ниво јавног дуга у тренутку његовог стварања, </w:t>
      </w:r>
      <w:r w:rsidRPr="000409D5">
        <w:t xml:space="preserve">али </w:t>
      </w:r>
      <w:r w:rsidRPr="000409D5">
        <w:rPr>
          <w:bCs/>
        </w:rPr>
        <w:t>може неповољно да делује на</w:t>
      </w:r>
      <w:r w:rsidRPr="000409D5">
        <w:rPr>
          <w:bCs/>
          <w:lang w:val="sr-Cyrl-CS"/>
        </w:rPr>
        <w:t xml:space="preserve"> </w:t>
      </w:r>
      <w:r w:rsidRPr="000409D5">
        <w:rPr>
          <w:bCs/>
        </w:rPr>
        <w:t>ниво ликвидности у будућности и ствара у некој мери погрешну слику о стању јавних</w:t>
      </w:r>
      <w:r w:rsidRPr="000409D5">
        <w:rPr>
          <w:bCs/>
          <w:lang w:val="sr-Cyrl-CS"/>
        </w:rPr>
        <w:t xml:space="preserve"> </w:t>
      </w:r>
      <w:r w:rsidRPr="000409D5">
        <w:rPr>
          <w:bCs/>
        </w:rPr>
        <w:t>финансија</w:t>
      </w:r>
      <w:r w:rsidRPr="000409D5">
        <w:t>. Из наведених разлога</w:t>
      </w:r>
      <w:r w:rsidR="00893A69">
        <w:t>, у пројекцији за 20</w:t>
      </w:r>
      <w:r w:rsidR="00DB2388">
        <w:rPr>
          <w:lang w:val="sr-Cyrl-RS"/>
        </w:rPr>
        <w:t>2</w:t>
      </w:r>
      <w:r w:rsidR="000443A8">
        <w:rPr>
          <w:lang w:val="sr-Cyrl-RS"/>
        </w:rPr>
        <w:t xml:space="preserve">5. </w:t>
      </w:r>
      <w:r>
        <w:t>-20</w:t>
      </w:r>
      <w:r w:rsidR="00DB2388">
        <w:rPr>
          <w:lang w:val="sr-Cyrl-RS"/>
        </w:rPr>
        <w:t>2</w:t>
      </w:r>
      <w:r w:rsidR="000443A8">
        <w:rPr>
          <w:lang w:val="sr-Cyrl-RS"/>
        </w:rPr>
        <w:t>7</w:t>
      </w:r>
      <w:r w:rsidRPr="00E3779D">
        <w:t>. године приказани су само текући</w:t>
      </w:r>
      <w:r>
        <w:rPr>
          <w:lang w:val="sr-Cyrl-CS"/>
        </w:rPr>
        <w:t xml:space="preserve"> </w:t>
      </w:r>
      <w:r w:rsidRPr="00E3779D">
        <w:t>приходи и примања.</w:t>
      </w:r>
    </w:p>
    <w:p w:rsidR="00797F5E" w:rsidRPr="00797F5E" w:rsidRDefault="00797F5E" w:rsidP="00797F5E">
      <w:pPr>
        <w:autoSpaceDE w:val="0"/>
        <w:autoSpaceDN w:val="0"/>
        <w:adjustRightInd w:val="0"/>
        <w:jc w:val="both"/>
        <w:rPr>
          <w:lang w:val="sr-Cyrl-RS"/>
        </w:rPr>
      </w:pPr>
      <w:r>
        <w:rPr>
          <w:lang w:val="sr-Cyrl-RS"/>
        </w:rPr>
        <w:tab/>
        <w:t>У табелама које следе наведени су пројектовани расходи по економским класификација,  а затим и по корисницима.</w:t>
      </w:r>
    </w:p>
    <w:p w:rsidR="00900163" w:rsidRDefault="00900163" w:rsidP="000409D5">
      <w:pPr>
        <w:autoSpaceDE w:val="0"/>
        <w:autoSpaceDN w:val="0"/>
        <w:adjustRightInd w:val="0"/>
        <w:ind w:firstLine="720"/>
        <w:jc w:val="both"/>
        <w:rPr>
          <w:lang w:val="sr-Cyrl-RS"/>
        </w:rPr>
      </w:pPr>
    </w:p>
    <w:tbl>
      <w:tblPr>
        <w:tblW w:w="0" w:type="auto"/>
        <w:tblInd w:w="108" w:type="dxa"/>
        <w:tblLook w:val="04A0" w:firstRow="1" w:lastRow="0" w:firstColumn="1" w:lastColumn="0" w:noHBand="0" w:noVBand="1"/>
      </w:tblPr>
      <w:tblGrid>
        <w:gridCol w:w="2673"/>
        <w:gridCol w:w="1435"/>
        <w:gridCol w:w="1412"/>
        <w:gridCol w:w="1316"/>
        <w:gridCol w:w="1316"/>
        <w:gridCol w:w="1316"/>
      </w:tblGrid>
      <w:tr w:rsidR="00A61C21" w:rsidRPr="00A61C21" w:rsidTr="00A61C21">
        <w:trPr>
          <w:trHeight w:val="57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61C21" w:rsidRPr="00A61C21" w:rsidRDefault="00A61C21" w:rsidP="00A61C21">
            <w:pPr>
              <w:jc w:val="center"/>
              <w:rPr>
                <w:b/>
                <w:bCs/>
                <w:snapToGrid/>
                <w:color w:val="000000"/>
                <w:szCs w:val="24"/>
                <w:lang w:val="sr-Cyrl-RS" w:eastAsia="sr-Cyrl-RS"/>
              </w:rPr>
            </w:pPr>
            <w:r w:rsidRPr="00A61C21">
              <w:rPr>
                <w:b/>
                <w:bCs/>
                <w:snapToGrid/>
                <w:color w:val="000000"/>
                <w:szCs w:val="24"/>
                <w:lang w:val="sr-Cyrl-RS" w:eastAsia="sr-Cyrl-RS"/>
              </w:rPr>
              <w:t xml:space="preserve">РАСХОДИ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План   (извор 01)</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План (извор 01)</w:t>
            </w:r>
          </w:p>
        </w:tc>
        <w:tc>
          <w:tcPr>
            <w:tcW w:w="0" w:type="auto"/>
            <w:gridSpan w:val="3"/>
            <w:tcBorders>
              <w:top w:val="single" w:sz="8" w:space="0" w:color="auto"/>
              <w:left w:val="nil"/>
              <w:bottom w:val="single" w:sz="4" w:space="0" w:color="auto"/>
              <w:right w:val="single" w:sz="8" w:space="0" w:color="000000"/>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 xml:space="preserve">Пројекција </w:t>
            </w:r>
          </w:p>
        </w:tc>
      </w:tr>
      <w:tr w:rsidR="00A61C21" w:rsidRPr="00A61C21" w:rsidTr="00A61C21">
        <w:trPr>
          <w:trHeight w:val="31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61C21" w:rsidRPr="00A61C21" w:rsidRDefault="00A61C21" w:rsidP="00A61C21">
            <w:pPr>
              <w:rPr>
                <w:b/>
                <w:bCs/>
                <w:snapToGrid/>
                <w:color w:val="000000"/>
                <w:szCs w:val="24"/>
                <w:lang w:val="sr-Cyrl-RS" w:eastAsia="sr-Cyrl-RS"/>
              </w:rPr>
            </w:pPr>
          </w:p>
        </w:tc>
        <w:tc>
          <w:tcPr>
            <w:tcW w:w="0" w:type="auto"/>
            <w:tcBorders>
              <w:top w:val="nil"/>
              <w:left w:val="nil"/>
              <w:bottom w:val="single" w:sz="8"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2023</w:t>
            </w:r>
            <w:r w:rsidR="00EA73D6">
              <w:rPr>
                <w:b/>
                <w:bCs/>
                <w:snapToGrid/>
                <w:color w:val="000000"/>
                <w:sz w:val="22"/>
                <w:szCs w:val="22"/>
                <w:lang w:val="sr-Cyrl-RS" w:eastAsia="sr-Cyrl-RS"/>
              </w:rPr>
              <w:t>.</w:t>
            </w:r>
          </w:p>
        </w:tc>
        <w:tc>
          <w:tcPr>
            <w:tcW w:w="0" w:type="auto"/>
            <w:tcBorders>
              <w:top w:val="nil"/>
              <w:left w:val="nil"/>
              <w:bottom w:val="single" w:sz="8"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2024</w:t>
            </w:r>
            <w:r w:rsidR="00EA73D6">
              <w:rPr>
                <w:b/>
                <w:bCs/>
                <w:snapToGrid/>
                <w:color w:val="000000"/>
                <w:sz w:val="22"/>
                <w:szCs w:val="22"/>
                <w:lang w:val="sr-Cyrl-RS" w:eastAsia="sr-Cyrl-RS"/>
              </w:rPr>
              <w:t>.</w:t>
            </w:r>
          </w:p>
        </w:tc>
        <w:tc>
          <w:tcPr>
            <w:tcW w:w="0" w:type="auto"/>
            <w:tcBorders>
              <w:top w:val="nil"/>
              <w:left w:val="nil"/>
              <w:bottom w:val="single" w:sz="8"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2025</w:t>
            </w:r>
            <w:r w:rsidR="00EA73D6">
              <w:rPr>
                <w:b/>
                <w:bCs/>
                <w:snapToGrid/>
                <w:color w:val="000000"/>
                <w:sz w:val="22"/>
                <w:szCs w:val="22"/>
                <w:lang w:val="sr-Cyrl-RS" w:eastAsia="sr-Cyrl-RS"/>
              </w:rPr>
              <w:t>.</w:t>
            </w:r>
          </w:p>
        </w:tc>
        <w:tc>
          <w:tcPr>
            <w:tcW w:w="0" w:type="auto"/>
            <w:tcBorders>
              <w:top w:val="nil"/>
              <w:left w:val="nil"/>
              <w:bottom w:val="single" w:sz="8" w:space="0" w:color="auto"/>
              <w:right w:val="single" w:sz="4"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2026</w:t>
            </w:r>
            <w:r w:rsidR="00EA73D6">
              <w:rPr>
                <w:b/>
                <w:bCs/>
                <w:snapToGrid/>
                <w:color w:val="000000"/>
                <w:sz w:val="22"/>
                <w:szCs w:val="22"/>
                <w:lang w:val="sr-Cyrl-RS" w:eastAsia="sr-Cyrl-RS"/>
              </w:rPr>
              <w:t>.</w:t>
            </w:r>
          </w:p>
        </w:tc>
        <w:tc>
          <w:tcPr>
            <w:tcW w:w="0" w:type="auto"/>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2027</w:t>
            </w:r>
            <w:r w:rsidR="00EA73D6">
              <w:rPr>
                <w:b/>
                <w:bCs/>
                <w:snapToGrid/>
                <w:color w:val="000000"/>
                <w:sz w:val="22"/>
                <w:szCs w:val="22"/>
                <w:lang w:val="sr-Cyrl-RS" w:eastAsia="sr-Cyrl-RS"/>
              </w:rPr>
              <w:t>.</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b/>
                <w:bCs/>
                <w:snapToGrid/>
                <w:color w:val="000000"/>
                <w:szCs w:val="24"/>
                <w:lang w:val="sr-Cyrl-RS" w:eastAsia="sr-Cyrl-RS"/>
              </w:rPr>
            </w:pPr>
            <w:r w:rsidRPr="00A61C21">
              <w:rPr>
                <w:b/>
                <w:bCs/>
                <w:snapToGrid/>
                <w:color w:val="000000"/>
                <w:szCs w:val="24"/>
                <w:lang w:val="sr-Cyrl-RS" w:eastAsia="sr-Cyrl-RS"/>
              </w:rPr>
              <w:t xml:space="preserve">Укупни расходи и издаци (1+2+3)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423,902,084</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448,477,084</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473,857,084</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509,870,223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548,620,360</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b/>
                <w:bCs/>
                <w:i/>
                <w:iCs/>
                <w:snapToGrid/>
                <w:color w:val="000000"/>
                <w:szCs w:val="24"/>
                <w:lang w:val="sr-Cyrl-RS" w:eastAsia="sr-Cyrl-RS"/>
              </w:rPr>
            </w:pPr>
            <w:r w:rsidRPr="00A61C21">
              <w:rPr>
                <w:b/>
                <w:bCs/>
                <w:i/>
                <w:iCs/>
                <w:snapToGrid/>
                <w:color w:val="000000"/>
                <w:szCs w:val="24"/>
                <w:lang w:val="sr-Cyrl-RS" w:eastAsia="sr-Cyrl-RS"/>
              </w:rPr>
              <w:t xml:space="preserve">1. Текући расходи (1.1.+…+1.7.)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365,294,084</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379,634,801</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399,782,788</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430,166,280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462,858,917</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1.1. Расходи за запослене 410-000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118,607,020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120,199,435</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120,199,435</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129,334,592</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139,164,021</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1.2. Коришћење роба и услуга 420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105,309,012</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115,801,225</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125,033,017</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134,535,526</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144,760,226</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 xml:space="preserve">1.3. Отплата камата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0</w:t>
            </w:r>
          </w:p>
        </w:tc>
      </w:tr>
      <w:tr w:rsidR="00A61C21" w:rsidRPr="00A61C21" w:rsidTr="00A61C21">
        <w:trPr>
          <w:trHeight w:val="330"/>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1.4. Субвенције 451</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15,570,000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12,570,000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13,525,320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14,553,244</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15,659,291</w:t>
            </w:r>
          </w:p>
        </w:tc>
      </w:tr>
      <w:tr w:rsidR="00A61C21" w:rsidRPr="00A61C21" w:rsidTr="00A61C21">
        <w:trPr>
          <w:trHeight w:val="127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1.5. Донације и трансфери осталим нивоима власти 460 000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54,348,475</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56,667,000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60,973,692</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65,607,693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70,593,877</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1.6. Социјална помоћ 470 000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29,245,000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27,548,000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29,641,648</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31,894,413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34,318,389</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 xml:space="preserve">1.7. Остали издаци 480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30,575,802</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36,042,432</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38,781,657</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41,729,063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44,900,472</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lastRenderedPageBreak/>
              <w:t>1.8. Средства резерве 490 000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11,638,775</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10,806,709</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11,628,019</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12,511,748</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13,462,641</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b/>
                <w:bCs/>
                <w:i/>
                <w:iCs/>
                <w:snapToGrid/>
                <w:color w:val="000000"/>
                <w:szCs w:val="24"/>
                <w:lang w:val="sr-Cyrl-RS" w:eastAsia="sr-Cyrl-RS"/>
              </w:rPr>
            </w:pPr>
            <w:r w:rsidRPr="00A61C21">
              <w:rPr>
                <w:b/>
                <w:bCs/>
                <w:i/>
                <w:iCs/>
                <w:snapToGrid/>
                <w:color w:val="000000"/>
                <w:szCs w:val="24"/>
                <w:lang w:val="sr-Cyrl-RS" w:eastAsia="sr-Cyrl-RS"/>
              </w:rPr>
              <w:t xml:space="preserve">2. Капитални расходи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58,608,000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68,842,283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74,074,297</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79,703,943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85,761,443</w:t>
            </w:r>
          </w:p>
        </w:tc>
      </w:tr>
      <w:tr w:rsidR="00A61C21" w:rsidRPr="00A61C21" w:rsidTr="00A61C21">
        <w:trPr>
          <w:trHeight w:val="960"/>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 xml:space="preserve">2.1. Издаци за нефинансијску имовину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58,608,000</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68,842,283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74,074,297</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79,703,943</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85,761,443</w:t>
            </w:r>
          </w:p>
        </w:tc>
      </w:tr>
      <w:tr w:rsidR="00A61C21" w:rsidRPr="00A61C21" w:rsidTr="00A61C21">
        <w:trPr>
          <w:trHeight w:val="645"/>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i/>
                <w:iCs/>
                <w:snapToGrid/>
                <w:color w:val="000000"/>
                <w:szCs w:val="24"/>
                <w:lang w:val="sr-Cyrl-RS" w:eastAsia="sr-Cyrl-RS"/>
              </w:rPr>
            </w:pPr>
            <w:r w:rsidRPr="00A61C21">
              <w:rPr>
                <w:i/>
                <w:iCs/>
                <w:snapToGrid/>
                <w:color w:val="000000"/>
                <w:szCs w:val="24"/>
                <w:lang w:val="sr-Cyrl-RS" w:eastAsia="sr-Cyrl-RS"/>
              </w:rPr>
              <w:t xml:space="preserve">2.2. Отплата главнице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 </w:t>
            </w:r>
          </w:p>
        </w:tc>
      </w:tr>
      <w:tr w:rsidR="00A61C21" w:rsidRPr="00A61C21" w:rsidTr="00A61C21">
        <w:trPr>
          <w:trHeight w:val="960"/>
        </w:trPr>
        <w:tc>
          <w:tcPr>
            <w:tcW w:w="0" w:type="auto"/>
            <w:tcBorders>
              <w:top w:val="nil"/>
              <w:left w:val="single" w:sz="8" w:space="0" w:color="333333"/>
              <w:bottom w:val="single" w:sz="8" w:space="0" w:color="333333"/>
              <w:right w:val="single" w:sz="8" w:space="0" w:color="333333"/>
            </w:tcBorders>
            <w:shd w:val="clear" w:color="auto" w:fill="auto"/>
            <w:vAlign w:val="center"/>
            <w:hideMark/>
          </w:tcPr>
          <w:p w:rsidR="00A61C21" w:rsidRPr="00A61C21" w:rsidRDefault="00A61C21" w:rsidP="00A61C21">
            <w:pPr>
              <w:rPr>
                <w:b/>
                <w:bCs/>
                <w:i/>
                <w:iCs/>
                <w:snapToGrid/>
                <w:color w:val="000000"/>
                <w:szCs w:val="24"/>
                <w:lang w:val="sr-Cyrl-RS" w:eastAsia="sr-Cyrl-RS"/>
              </w:rPr>
            </w:pPr>
            <w:r w:rsidRPr="00A61C21">
              <w:rPr>
                <w:b/>
                <w:bCs/>
                <w:i/>
                <w:iCs/>
                <w:snapToGrid/>
                <w:color w:val="000000"/>
                <w:szCs w:val="24"/>
                <w:lang w:val="sr-Cyrl-RS" w:eastAsia="sr-Cyrl-RS"/>
              </w:rPr>
              <w:t xml:space="preserve">3. Набавка финансијске имовине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 </w:t>
            </w:r>
          </w:p>
        </w:tc>
        <w:tc>
          <w:tcPr>
            <w:tcW w:w="0" w:type="auto"/>
            <w:tcBorders>
              <w:top w:val="nil"/>
              <w:left w:val="nil"/>
              <w:bottom w:val="single" w:sz="8" w:space="0" w:color="333333"/>
              <w:right w:val="single" w:sz="8" w:space="0" w:color="333333"/>
            </w:tcBorders>
            <w:shd w:val="clear" w:color="auto" w:fill="auto"/>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 </w:t>
            </w:r>
          </w:p>
        </w:tc>
      </w:tr>
    </w:tbl>
    <w:p w:rsidR="00652C48" w:rsidRDefault="00652C48" w:rsidP="001566C2">
      <w:pPr>
        <w:spacing w:line="259" w:lineRule="auto"/>
        <w:ind w:right="47"/>
        <w:rPr>
          <w:szCs w:val="24"/>
          <w:lang w:val="sr-Cyrl-RS"/>
        </w:rPr>
      </w:pPr>
    </w:p>
    <w:p w:rsidR="00A61C21" w:rsidRDefault="00A61C21"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Default="007639A8" w:rsidP="001566C2">
      <w:pPr>
        <w:spacing w:line="259" w:lineRule="auto"/>
        <w:ind w:right="47"/>
        <w:rPr>
          <w:szCs w:val="24"/>
          <w:lang w:val="sr-Cyrl-RS"/>
        </w:rPr>
      </w:pPr>
    </w:p>
    <w:p w:rsidR="007639A8" w:rsidRPr="005E377E" w:rsidRDefault="007639A8" w:rsidP="001566C2">
      <w:pPr>
        <w:spacing w:line="259" w:lineRule="auto"/>
        <w:ind w:right="47"/>
        <w:rPr>
          <w:szCs w:val="24"/>
          <w:lang w:val="sr-Cyrl-RS"/>
        </w:rPr>
        <w:sectPr w:rsidR="007639A8" w:rsidRPr="005E377E" w:rsidSect="005B1FA7">
          <w:pgSz w:w="12240" w:h="15840"/>
          <w:pgMar w:top="810" w:right="1440" w:bottom="630" w:left="1440" w:header="720" w:footer="720" w:gutter="0"/>
          <w:cols w:space="720"/>
          <w:docGrid w:linePitch="360"/>
        </w:sectPr>
      </w:pPr>
    </w:p>
    <w:tbl>
      <w:tblPr>
        <w:tblW w:w="0" w:type="auto"/>
        <w:tblInd w:w="1368" w:type="dxa"/>
        <w:tblLayout w:type="fixed"/>
        <w:tblLook w:val="04A0" w:firstRow="1" w:lastRow="0" w:firstColumn="1" w:lastColumn="0" w:noHBand="0" w:noVBand="1"/>
      </w:tblPr>
      <w:tblGrid>
        <w:gridCol w:w="630"/>
        <w:gridCol w:w="2160"/>
        <w:gridCol w:w="1739"/>
        <w:gridCol w:w="1980"/>
        <w:gridCol w:w="2160"/>
        <w:gridCol w:w="1591"/>
        <w:gridCol w:w="1710"/>
      </w:tblGrid>
      <w:tr w:rsidR="00A61C21" w:rsidRPr="00A61C21" w:rsidTr="00A61C21">
        <w:trPr>
          <w:trHeight w:val="315"/>
        </w:trPr>
        <w:tc>
          <w:tcPr>
            <w:tcW w:w="11970" w:type="dxa"/>
            <w:gridSpan w:val="7"/>
            <w:tcBorders>
              <w:top w:val="nil"/>
              <w:left w:val="nil"/>
              <w:bottom w:val="single" w:sz="8" w:space="0" w:color="auto"/>
              <w:right w:val="nil"/>
            </w:tcBorders>
            <w:shd w:val="clear" w:color="auto" w:fill="auto"/>
            <w:noWrap/>
            <w:vAlign w:val="center"/>
            <w:hideMark/>
          </w:tcPr>
          <w:p w:rsidR="007639A8" w:rsidRDefault="007639A8" w:rsidP="00A61C21">
            <w:pPr>
              <w:rPr>
                <w:snapToGrid/>
                <w:color w:val="000000"/>
                <w:sz w:val="22"/>
                <w:szCs w:val="22"/>
                <w:lang w:val="sr-Cyrl-RS" w:eastAsia="sr-Cyrl-RS"/>
              </w:rPr>
            </w:pPr>
          </w:p>
          <w:p w:rsidR="007639A8" w:rsidRPr="007639A8" w:rsidRDefault="007639A8" w:rsidP="007639A8">
            <w:pPr>
              <w:spacing w:line="259" w:lineRule="auto"/>
              <w:ind w:right="47"/>
              <w:jc w:val="center"/>
              <w:rPr>
                <w:b/>
                <w:szCs w:val="24"/>
                <w:lang w:val="sr-Cyrl-RS"/>
              </w:rPr>
            </w:pPr>
            <w:r w:rsidRPr="007639A8">
              <w:rPr>
                <w:b/>
                <w:szCs w:val="24"/>
                <w:lang w:val="sr-Cyrl-RS"/>
              </w:rPr>
              <w:t>ОБИМ СРЕДСТАВА КОЈИ МОЖЕ ДА САДРЖИ ПРЕДЛОГ ФИНАСИЈСКОГ ПЛАН ДИРЕКТНОГ КОРИСНИКА СРЕДСТАВА БУЏЕТА ЗА 2025. ГОДИНУ СА ПРОЈЕКЦИЈАМА ЗА 2026. И 2027. ГОД</w:t>
            </w:r>
          </w:p>
          <w:p w:rsidR="007639A8" w:rsidRPr="007639A8" w:rsidRDefault="007639A8" w:rsidP="007639A8">
            <w:pPr>
              <w:jc w:val="center"/>
              <w:rPr>
                <w:b/>
                <w:snapToGrid/>
                <w:color w:val="000000"/>
                <w:sz w:val="22"/>
                <w:szCs w:val="22"/>
                <w:lang w:val="sr-Cyrl-RS" w:eastAsia="sr-Cyrl-RS"/>
              </w:rPr>
            </w:pPr>
          </w:p>
          <w:p w:rsidR="007639A8" w:rsidRDefault="007639A8" w:rsidP="00A61C21">
            <w:pPr>
              <w:rPr>
                <w:snapToGrid/>
                <w:color w:val="000000"/>
                <w:sz w:val="22"/>
                <w:szCs w:val="22"/>
                <w:lang w:val="sr-Cyrl-RS" w:eastAsia="sr-Cyrl-RS"/>
              </w:rPr>
            </w:pPr>
          </w:p>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 xml:space="preserve">Табела пројектованих расхода и издатака - </w:t>
            </w:r>
            <w:r w:rsidRPr="00A61C21">
              <w:rPr>
                <w:b/>
                <w:bCs/>
                <w:snapToGrid/>
                <w:color w:val="000000"/>
                <w:sz w:val="22"/>
                <w:szCs w:val="22"/>
                <w:lang w:val="sr-Cyrl-RS" w:eastAsia="sr-Cyrl-RS"/>
              </w:rPr>
              <w:t>Директни корисници буџета</w:t>
            </w:r>
          </w:p>
        </w:tc>
      </w:tr>
      <w:tr w:rsidR="00A61C21" w:rsidRPr="00A61C21" w:rsidTr="00A61C21">
        <w:trPr>
          <w:trHeight w:val="915"/>
        </w:trPr>
        <w:tc>
          <w:tcPr>
            <w:tcW w:w="6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Раздео</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Опис</w:t>
            </w:r>
          </w:p>
        </w:tc>
        <w:tc>
          <w:tcPr>
            <w:tcW w:w="1739"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План за 2024.год.   (извор 01)</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План за 2024. год. након ребаланса</w:t>
            </w:r>
          </w:p>
        </w:tc>
        <w:tc>
          <w:tcPr>
            <w:tcW w:w="546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Пројекција за (извор 01)</w:t>
            </w:r>
          </w:p>
        </w:tc>
      </w:tr>
      <w:tr w:rsidR="00A61C21" w:rsidRPr="00A61C21" w:rsidTr="00A61C21">
        <w:trPr>
          <w:trHeight w:val="585"/>
        </w:trPr>
        <w:tc>
          <w:tcPr>
            <w:tcW w:w="63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216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1739"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198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2025.</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2026.</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2027.</w:t>
            </w:r>
          </w:p>
        </w:tc>
      </w:tr>
      <w:tr w:rsidR="00A61C21" w:rsidRPr="00A61C21" w:rsidTr="00A61C21">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Скупштина општине</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20,734,332.00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20,902,582.00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22,491,178.23</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24,200,507.78</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26,039,746.37</w:t>
            </w:r>
          </w:p>
        </w:tc>
      </w:tr>
      <w:tr w:rsidR="00A61C21" w:rsidRPr="00A61C21" w:rsidTr="00A61C21">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Председник општине</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14,263,550.00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14,375,871.00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15,468,437.20</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16,644,038.42</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17,908,985.34</w:t>
            </w:r>
          </w:p>
        </w:tc>
      </w:tr>
      <w:tr w:rsidR="00A61C21" w:rsidRPr="00A61C21" w:rsidTr="00A61C21">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Општинско веће</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10,920,250.00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20,051,450.00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21,575,360.20</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23,215,087.58</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24,979,434.23</w:t>
            </w:r>
          </w:p>
        </w:tc>
      </w:tr>
      <w:tr w:rsidR="00A61C21" w:rsidRPr="00A61C21" w:rsidTr="00A61C21">
        <w:trPr>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Општинско  правобранилаштво</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3,510,665.00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3,510,665.00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3,777,475.54</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4,064,563.68</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4,373,470.52</w:t>
            </w:r>
          </w:p>
        </w:tc>
      </w:tr>
      <w:tr w:rsidR="00A61C21" w:rsidRPr="00A61C21" w:rsidTr="00A61C21">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Општинска управа</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448,068,287.00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562,915,081.00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410,544,632.83</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441,746,024.93</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475,318,722.82</w:t>
            </w:r>
          </w:p>
        </w:tc>
      </w:tr>
      <w:tr w:rsidR="00A61C21" w:rsidRPr="00A61C21" w:rsidTr="00A61C21">
        <w:trPr>
          <w:trHeight w:val="315"/>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 </w:t>
            </w:r>
          </w:p>
        </w:tc>
        <w:tc>
          <w:tcPr>
            <w:tcW w:w="216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b/>
                <w:bCs/>
                <w:snapToGrid/>
                <w:color w:val="000000"/>
                <w:sz w:val="22"/>
                <w:szCs w:val="22"/>
                <w:lang w:val="sr-Cyrl-RS" w:eastAsia="sr-Cyrl-RS"/>
              </w:rPr>
            </w:pPr>
            <w:r w:rsidRPr="00A61C21">
              <w:rPr>
                <w:b/>
                <w:bCs/>
                <w:snapToGrid/>
                <w:color w:val="000000"/>
                <w:sz w:val="22"/>
                <w:szCs w:val="22"/>
                <w:lang w:val="sr-Cyrl-RS" w:eastAsia="sr-Cyrl-RS"/>
              </w:rPr>
              <w:t>Укупно:</w:t>
            </w:r>
          </w:p>
        </w:tc>
        <w:tc>
          <w:tcPr>
            <w:tcW w:w="1739"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497,497,084.00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621,755,649.00</w:t>
            </w:r>
          </w:p>
        </w:tc>
        <w:tc>
          <w:tcPr>
            <w:tcW w:w="216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b/>
                <w:bCs/>
                <w:snapToGrid/>
                <w:color w:val="000000"/>
                <w:sz w:val="22"/>
                <w:szCs w:val="22"/>
                <w:lang w:val="sr-Cyrl-RS" w:eastAsia="sr-Cyrl-RS"/>
              </w:rPr>
            </w:pPr>
            <w:r w:rsidRPr="00A61C21">
              <w:rPr>
                <w:b/>
                <w:bCs/>
                <w:snapToGrid/>
                <w:color w:val="000000"/>
                <w:sz w:val="22"/>
                <w:szCs w:val="22"/>
                <w:lang w:val="sr-Cyrl-RS" w:eastAsia="sr-Cyrl-RS"/>
              </w:rPr>
              <w:t>473,857,084.00</w:t>
            </w:r>
          </w:p>
        </w:tc>
        <w:tc>
          <w:tcPr>
            <w:tcW w:w="1591"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509,870,222.38</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b/>
                <w:bCs/>
                <w:snapToGrid/>
                <w:color w:val="000000"/>
                <w:sz w:val="22"/>
                <w:szCs w:val="22"/>
                <w:lang w:val="sr-Cyrl-RS" w:eastAsia="sr-Cyrl-RS"/>
              </w:rPr>
            </w:pPr>
            <w:r w:rsidRPr="00A61C21">
              <w:rPr>
                <w:b/>
                <w:bCs/>
                <w:snapToGrid/>
                <w:color w:val="000000"/>
                <w:sz w:val="22"/>
                <w:szCs w:val="22"/>
                <w:lang w:val="sr-Cyrl-RS" w:eastAsia="sr-Cyrl-RS"/>
              </w:rPr>
              <w:t>548,620,359.28</w:t>
            </w:r>
          </w:p>
        </w:tc>
      </w:tr>
    </w:tbl>
    <w:p w:rsidR="00652C48" w:rsidRDefault="00652C48">
      <w:pPr>
        <w:rPr>
          <w:szCs w:val="24"/>
          <w:lang w:val="sr-Cyrl-RS"/>
        </w:rPr>
      </w:pPr>
    </w:p>
    <w:p w:rsidR="007639A8" w:rsidRDefault="007639A8">
      <w:pPr>
        <w:rPr>
          <w:szCs w:val="24"/>
          <w:lang w:val="sr-Cyrl-RS"/>
        </w:rPr>
      </w:pPr>
    </w:p>
    <w:p w:rsidR="00797F5E" w:rsidRDefault="00797F5E">
      <w:pPr>
        <w:rPr>
          <w:szCs w:val="24"/>
          <w:lang w:val="sr-Cyrl-RS"/>
        </w:rPr>
      </w:pPr>
    </w:p>
    <w:tbl>
      <w:tblPr>
        <w:tblW w:w="0" w:type="auto"/>
        <w:tblInd w:w="1458" w:type="dxa"/>
        <w:tblLayout w:type="fixed"/>
        <w:tblLook w:val="04A0" w:firstRow="1" w:lastRow="0" w:firstColumn="1" w:lastColumn="0" w:noHBand="0" w:noVBand="1"/>
      </w:tblPr>
      <w:tblGrid>
        <w:gridCol w:w="540"/>
        <w:gridCol w:w="3100"/>
        <w:gridCol w:w="2030"/>
        <w:gridCol w:w="1800"/>
        <w:gridCol w:w="1980"/>
        <w:gridCol w:w="1710"/>
        <w:gridCol w:w="1530"/>
      </w:tblGrid>
      <w:tr w:rsidR="00A61C21" w:rsidRPr="00A61C21" w:rsidTr="00A61C21">
        <w:trPr>
          <w:trHeight w:val="315"/>
        </w:trPr>
        <w:tc>
          <w:tcPr>
            <w:tcW w:w="11160" w:type="dxa"/>
            <w:gridSpan w:val="6"/>
            <w:tcBorders>
              <w:top w:val="nil"/>
              <w:left w:val="nil"/>
              <w:bottom w:val="single" w:sz="8" w:space="0" w:color="auto"/>
              <w:right w:val="nil"/>
            </w:tcBorders>
            <w:shd w:val="clear" w:color="auto" w:fill="auto"/>
            <w:noWrap/>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 xml:space="preserve">Табела пројектованих расхода  индиректних корисника и корисника буџета </w:t>
            </w:r>
          </w:p>
        </w:tc>
        <w:tc>
          <w:tcPr>
            <w:tcW w:w="1530" w:type="dxa"/>
            <w:tcBorders>
              <w:top w:val="nil"/>
              <w:left w:val="nil"/>
              <w:bottom w:val="nil"/>
              <w:right w:val="nil"/>
            </w:tcBorders>
            <w:shd w:val="clear" w:color="auto" w:fill="auto"/>
            <w:noWrap/>
            <w:vAlign w:val="bottom"/>
            <w:hideMark/>
          </w:tcPr>
          <w:p w:rsidR="00A61C21" w:rsidRPr="00A61C21" w:rsidRDefault="00A61C21" w:rsidP="00A61C21">
            <w:pPr>
              <w:rPr>
                <w:snapToGrid/>
                <w:color w:val="000000"/>
                <w:sz w:val="22"/>
                <w:szCs w:val="22"/>
                <w:lang w:val="sr-Cyrl-RS" w:eastAsia="sr-Cyrl-RS"/>
              </w:rPr>
            </w:pPr>
          </w:p>
        </w:tc>
      </w:tr>
      <w:tr w:rsidR="00A61C21" w:rsidRPr="00A61C21" w:rsidTr="00A61C21">
        <w:trPr>
          <w:trHeight w:val="915"/>
        </w:trPr>
        <w:tc>
          <w:tcPr>
            <w:tcW w:w="5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Раздео</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Опис</w:t>
            </w:r>
          </w:p>
        </w:tc>
        <w:tc>
          <w:tcPr>
            <w:tcW w:w="2030"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План за 2024.год.   (извор 01)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План за 2024. год. након ребаланса</w:t>
            </w:r>
          </w:p>
        </w:tc>
        <w:tc>
          <w:tcPr>
            <w:tcW w:w="52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Пројекција за</w:t>
            </w:r>
          </w:p>
        </w:tc>
      </w:tr>
      <w:tr w:rsidR="00A61C21" w:rsidRPr="00A61C21" w:rsidTr="00A61C21">
        <w:trPr>
          <w:trHeight w:val="645"/>
        </w:trPr>
        <w:tc>
          <w:tcPr>
            <w:tcW w:w="54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310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203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1800" w:type="dxa"/>
            <w:vMerge/>
            <w:tcBorders>
              <w:top w:val="nil"/>
              <w:left w:val="single" w:sz="8" w:space="0" w:color="auto"/>
              <w:bottom w:val="single" w:sz="8" w:space="0" w:color="000000"/>
              <w:right w:val="single" w:sz="8" w:space="0" w:color="auto"/>
            </w:tcBorders>
            <w:vAlign w:val="center"/>
            <w:hideMark/>
          </w:tcPr>
          <w:p w:rsidR="00A61C21" w:rsidRPr="00A61C21" w:rsidRDefault="00A61C21" w:rsidP="00A61C21">
            <w:pPr>
              <w:rPr>
                <w:snapToGrid/>
                <w:color w:val="000000"/>
                <w:sz w:val="22"/>
                <w:szCs w:val="22"/>
                <w:lang w:val="sr-Cyrl-RS" w:eastAsia="sr-Cyrl-RS"/>
              </w:rPr>
            </w:pP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2025. год.</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2026. год.</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2027.год.</w:t>
            </w:r>
          </w:p>
        </w:tc>
      </w:tr>
      <w:tr w:rsidR="00A61C21" w:rsidRPr="00A61C21" w:rsidTr="00A61C21">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 </w:t>
            </w:r>
          </w:p>
        </w:tc>
        <w:tc>
          <w:tcPr>
            <w:tcW w:w="1215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A61C21" w:rsidRPr="00A61C21" w:rsidRDefault="00A61C21" w:rsidP="00A61C21">
            <w:pPr>
              <w:rPr>
                <w:b/>
                <w:bCs/>
                <w:snapToGrid/>
                <w:color w:val="000000"/>
                <w:sz w:val="22"/>
                <w:szCs w:val="22"/>
                <w:lang w:val="sr-Cyrl-RS" w:eastAsia="sr-Cyrl-RS"/>
              </w:rPr>
            </w:pPr>
            <w:r w:rsidRPr="00A61C21">
              <w:rPr>
                <w:b/>
                <w:bCs/>
                <w:snapToGrid/>
                <w:color w:val="000000"/>
                <w:sz w:val="22"/>
                <w:szCs w:val="22"/>
                <w:lang w:val="sr-Cyrl-RS" w:eastAsia="sr-Cyrl-RS"/>
              </w:rPr>
              <w:t>Индиректни корисници буџета:</w:t>
            </w:r>
          </w:p>
        </w:tc>
      </w:tr>
      <w:tr w:rsidR="00A61C21" w:rsidRPr="00A61C21" w:rsidTr="00A61C21">
        <w:trPr>
          <w:trHeight w:val="3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Месне заједнице</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7,543,775.00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7,543,775.00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8,200,000.00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8,823,200.00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9,493,763.20</w:t>
            </w:r>
          </w:p>
        </w:tc>
      </w:tr>
      <w:tr w:rsidR="00A61C21" w:rsidRPr="00A61C21" w:rsidTr="00A61C21">
        <w:trPr>
          <w:trHeight w:val="9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lastRenderedPageBreak/>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Центар за културу "Војислав Илић-Млађи"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11,866,780.00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11,866,780.00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12,800,000.00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13,696,000.00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14,736,896.00</w:t>
            </w:r>
          </w:p>
        </w:tc>
      </w:tr>
      <w:tr w:rsidR="00A61C21" w:rsidRPr="00A61C21" w:rsidTr="00A61C21">
        <w:trPr>
          <w:trHeight w:val="12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Народна библиотеке  „ Проф.др Александар Ивић“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4,580,780.00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4,964,780.00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5,350,000.00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5,724,500.00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6,159,562.00</w:t>
            </w:r>
          </w:p>
        </w:tc>
      </w:tr>
      <w:tr w:rsidR="00A61C21" w:rsidRPr="00A61C21" w:rsidTr="00A61C21">
        <w:trPr>
          <w:trHeight w:val="9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Предшколска уставнова "Моравски цвет"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35,275,225.00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35,575,225.00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38,300,000.00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40,981,000.00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44,095,556.00</w:t>
            </w:r>
          </w:p>
        </w:tc>
      </w:tr>
      <w:tr w:rsidR="00A61C21" w:rsidRPr="00A61C21" w:rsidTr="00A61C21">
        <w:trPr>
          <w:trHeight w:val="9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Туристичка организација општине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2,789,982.00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3,389,982.00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6,650,000.00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7,115,500.00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7,656,278.00</w:t>
            </w:r>
          </w:p>
        </w:tc>
      </w:tr>
      <w:tr w:rsidR="00A61C21" w:rsidRPr="00A61C21" w:rsidTr="00A61C21">
        <w:trPr>
          <w:trHeight w:val="315"/>
        </w:trPr>
        <w:tc>
          <w:tcPr>
            <w:tcW w:w="540" w:type="dxa"/>
            <w:tcBorders>
              <w:top w:val="nil"/>
              <w:left w:val="single" w:sz="8" w:space="0" w:color="auto"/>
              <w:bottom w:val="single" w:sz="8" w:space="0" w:color="auto"/>
              <w:right w:val="nil"/>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 </w:t>
            </w:r>
          </w:p>
        </w:tc>
        <w:tc>
          <w:tcPr>
            <w:tcW w:w="12150" w:type="dxa"/>
            <w:gridSpan w:val="6"/>
            <w:tcBorders>
              <w:top w:val="single" w:sz="8" w:space="0" w:color="auto"/>
              <w:left w:val="nil"/>
              <w:bottom w:val="single" w:sz="8" w:space="0" w:color="auto"/>
              <w:right w:val="single" w:sz="8" w:space="0" w:color="000000"/>
            </w:tcBorders>
            <w:shd w:val="clear" w:color="auto" w:fill="auto"/>
            <w:vAlign w:val="center"/>
            <w:hideMark/>
          </w:tcPr>
          <w:p w:rsidR="00A61C21" w:rsidRPr="00A61C21" w:rsidRDefault="00A61C21" w:rsidP="00A61C21">
            <w:pPr>
              <w:rPr>
                <w:b/>
                <w:bCs/>
                <w:snapToGrid/>
                <w:color w:val="000000"/>
                <w:sz w:val="22"/>
                <w:szCs w:val="22"/>
                <w:lang w:val="sr-Cyrl-RS" w:eastAsia="sr-Cyrl-RS"/>
              </w:rPr>
            </w:pPr>
            <w:r w:rsidRPr="00A61C21">
              <w:rPr>
                <w:b/>
                <w:bCs/>
                <w:snapToGrid/>
                <w:color w:val="000000"/>
                <w:sz w:val="22"/>
                <w:szCs w:val="22"/>
                <w:lang w:val="sr-Cyrl-RS" w:eastAsia="sr-Cyrl-RS"/>
              </w:rPr>
              <w:t>Корисници буџета:</w:t>
            </w:r>
          </w:p>
        </w:tc>
      </w:tr>
      <w:tr w:rsidR="00A61C21" w:rsidRPr="00A61C21" w:rsidTr="00A61C21">
        <w:trPr>
          <w:trHeight w:val="6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Центар за социјални рад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4,600,000.00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4,600,000.00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4,950,000.00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5,296,500.00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5,699,034.00</w:t>
            </w:r>
          </w:p>
        </w:tc>
      </w:tr>
      <w:tr w:rsidR="00A61C21" w:rsidRPr="00A61C21" w:rsidTr="00A61C21">
        <w:trPr>
          <w:trHeight w:val="6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Спортски савез општине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18,290,000.00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18,290,000.00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19,680,000.00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21,057,600.00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22,657,977.60</w:t>
            </w:r>
          </w:p>
        </w:tc>
      </w:tr>
      <w:tr w:rsidR="00A61C21" w:rsidRPr="00A61C21" w:rsidTr="00A61C21">
        <w:trPr>
          <w:trHeight w:val="6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ОШ "Дуде Јовић" Жабари</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24,760,000.00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24,760,000.00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26,650,000.00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28,515,500.00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30,682,678.00</w:t>
            </w:r>
          </w:p>
        </w:tc>
      </w:tr>
      <w:tr w:rsidR="00A61C21" w:rsidRPr="00A61C21" w:rsidTr="00A61C21">
        <w:trPr>
          <w:trHeight w:val="91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5</w:t>
            </w:r>
          </w:p>
        </w:tc>
        <w:tc>
          <w:tcPr>
            <w:tcW w:w="3100" w:type="dxa"/>
            <w:tcBorders>
              <w:top w:val="nil"/>
              <w:left w:val="nil"/>
              <w:bottom w:val="single" w:sz="8" w:space="0" w:color="auto"/>
              <w:right w:val="single" w:sz="8" w:space="0" w:color="auto"/>
            </w:tcBorders>
            <w:shd w:val="clear" w:color="auto" w:fill="auto"/>
            <w:vAlign w:val="center"/>
            <w:hideMark/>
          </w:tcPr>
          <w:p w:rsidR="00A61C21" w:rsidRPr="00A61C21" w:rsidRDefault="00A61C21" w:rsidP="00A61C21">
            <w:pPr>
              <w:rPr>
                <w:snapToGrid/>
                <w:color w:val="000000"/>
                <w:sz w:val="22"/>
                <w:szCs w:val="22"/>
                <w:lang w:val="sr-Cyrl-RS" w:eastAsia="sr-Cyrl-RS"/>
              </w:rPr>
            </w:pPr>
            <w:r w:rsidRPr="00A61C21">
              <w:rPr>
                <w:snapToGrid/>
                <w:color w:val="000000"/>
                <w:sz w:val="22"/>
                <w:szCs w:val="22"/>
                <w:lang w:val="sr-Cyrl-RS" w:eastAsia="sr-Cyrl-RS"/>
              </w:rPr>
              <w:t>ОШ" Херој Роса Трифуновић" Александровац</w:t>
            </w:r>
          </w:p>
        </w:tc>
        <w:tc>
          <w:tcPr>
            <w:tcW w:w="20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19,344,000.00</w:t>
            </w:r>
          </w:p>
        </w:tc>
        <w:tc>
          <w:tcPr>
            <w:tcW w:w="180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19,744,000.00</w:t>
            </w:r>
          </w:p>
        </w:tc>
        <w:tc>
          <w:tcPr>
            <w:tcW w:w="198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center"/>
              <w:rPr>
                <w:snapToGrid/>
                <w:color w:val="000000"/>
                <w:sz w:val="22"/>
                <w:szCs w:val="22"/>
                <w:lang w:val="sr-Cyrl-RS" w:eastAsia="sr-Cyrl-RS"/>
              </w:rPr>
            </w:pPr>
            <w:r w:rsidRPr="00A61C21">
              <w:rPr>
                <w:snapToGrid/>
                <w:color w:val="000000"/>
                <w:sz w:val="22"/>
                <w:szCs w:val="22"/>
                <w:lang w:val="sr-Cyrl-RS" w:eastAsia="sr-Cyrl-RS"/>
              </w:rPr>
              <w:t>21,250,000.00</w:t>
            </w:r>
          </w:p>
        </w:tc>
        <w:tc>
          <w:tcPr>
            <w:tcW w:w="171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22,737,500.00</w:t>
            </w:r>
          </w:p>
        </w:tc>
        <w:tc>
          <w:tcPr>
            <w:tcW w:w="1530" w:type="dxa"/>
            <w:tcBorders>
              <w:top w:val="nil"/>
              <w:left w:val="nil"/>
              <w:bottom w:val="single" w:sz="8" w:space="0" w:color="auto"/>
              <w:right w:val="single" w:sz="8" w:space="0" w:color="auto"/>
            </w:tcBorders>
            <w:shd w:val="clear" w:color="auto" w:fill="auto"/>
            <w:noWrap/>
            <w:vAlign w:val="center"/>
            <w:hideMark/>
          </w:tcPr>
          <w:p w:rsidR="00A61C21" w:rsidRPr="00A61C21" w:rsidRDefault="00A61C21" w:rsidP="00A61C21">
            <w:pPr>
              <w:jc w:val="right"/>
              <w:rPr>
                <w:snapToGrid/>
                <w:color w:val="000000"/>
                <w:sz w:val="22"/>
                <w:szCs w:val="22"/>
                <w:lang w:val="sr-Cyrl-RS" w:eastAsia="sr-Cyrl-RS"/>
              </w:rPr>
            </w:pPr>
            <w:r w:rsidRPr="00A61C21">
              <w:rPr>
                <w:snapToGrid/>
                <w:color w:val="000000"/>
                <w:sz w:val="22"/>
                <w:szCs w:val="22"/>
                <w:lang w:val="sr-Cyrl-RS" w:eastAsia="sr-Cyrl-RS"/>
              </w:rPr>
              <w:t>24,465,550.00</w:t>
            </w:r>
          </w:p>
        </w:tc>
      </w:tr>
    </w:tbl>
    <w:p w:rsidR="00797F5E" w:rsidRPr="00652C48" w:rsidRDefault="00797F5E">
      <w:pPr>
        <w:rPr>
          <w:szCs w:val="24"/>
          <w:lang w:val="sr-Cyrl-RS"/>
        </w:rPr>
        <w:sectPr w:rsidR="00797F5E" w:rsidRPr="00652C48" w:rsidSect="00652C48">
          <w:pgSz w:w="15840" w:h="12240" w:orient="landscape"/>
          <w:pgMar w:top="1440" w:right="630" w:bottom="1440" w:left="810" w:header="720" w:footer="720" w:gutter="0"/>
          <w:cols w:space="720"/>
          <w:docGrid w:linePitch="360"/>
        </w:sectPr>
      </w:pPr>
    </w:p>
    <w:p w:rsidR="00652C48" w:rsidRPr="0039092A" w:rsidRDefault="00652C48" w:rsidP="00652C48">
      <w:pPr>
        <w:spacing w:line="259" w:lineRule="auto"/>
        <w:ind w:right="47"/>
        <w:jc w:val="center"/>
        <w:rPr>
          <w:b/>
          <w:szCs w:val="24"/>
          <w:lang w:val="sr-Cyrl-RS"/>
        </w:rPr>
      </w:pPr>
      <w:r w:rsidRPr="0039092A">
        <w:rPr>
          <w:b/>
          <w:szCs w:val="24"/>
          <w:lang w:val="sr-Cyrl-RS"/>
        </w:rPr>
        <w:lastRenderedPageBreak/>
        <w:t>СМЕРНИЦЕ ЗА ПРИПРЕМУ ФИНАНСИЈСКИХ ПЛАНОВА КОРИСНИКА СРЕДСТАВА БУЏЕТА</w:t>
      </w:r>
    </w:p>
    <w:p w:rsidR="00652C48" w:rsidRDefault="00652C48" w:rsidP="00652C48">
      <w:pPr>
        <w:spacing w:line="259" w:lineRule="auto"/>
        <w:ind w:right="47"/>
        <w:rPr>
          <w:szCs w:val="24"/>
          <w:lang w:val="sr-Cyrl-RS"/>
        </w:rPr>
      </w:pPr>
    </w:p>
    <w:p w:rsidR="00652C48" w:rsidRPr="00480157" w:rsidRDefault="00652C48" w:rsidP="00652C48">
      <w:pPr>
        <w:spacing w:line="259" w:lineRule="auto"/>
        <w:ind w:left="811"/>
        <w:rPr>
          <w:szCs w:val="24"/>
        </w:rPr>
      </w:pPr>
    </w:p>
    <w:p w:rsidR="00BE45BF" w:rsidRPr="00BE45BF" w:rsidRDefault="00652C48" w:rsidP="00652C48">
      <w:pPr>
        <w:spacing w:after="56" w:line="241" w:lineRule="auto"/>
        <w:rPr>
          <w:b/>
          <w:szCs w:val="24"/>
          <w:lang w:val="sr-Cyrl-RS"/>
        </w:rPr>
      </w:pPr>
      <w:r w:rsidRPr="00480157">
        <w:rPr>
          <w:b/>
          <w:szCs w:val="24"/>
          <w:u w:val="single" w:color="000000"/>
        </w:rPr>
        <w:t xml:space="preserve">Приликом  планирања  предлога  финансијског  плана  треба  имати  у  виду  следеће </w:t>
      </w:r>
      <w:r w:rsidRPr="00480157">
        <w:rPr>
          <w:b/>
          <w:szCs w:val="24"/>
        </w:rPr>
        <w:t xml:space="preserve"> </w:t>
      </w:r>
      <w:r w:rsidRPr="00480157">
        <w:rPr>
          <w:b/>
          <w:szCs w:val="24"/>
          <w:u w:val="single" w:color="000000"/>
        </w:rPr>
        <w:t>параметре:</w:t>
      </w:r>
    </w:p>
    <w:p w:rsidR="00BE45BF" w:rsidRPr="00727D26" w:rsidRDefault="00652C48" w:rsidP="00727D26">
      <w:pPr>
        <w:pStyle w:val="Default"/>
        <w:jc w:val="both"/>
        <w:rPr>
          <w:lang w:val="sr-Cyrl-RS"/>
        </w:rPr>
      </w:pPr>
      <w:r w:rsidRPr="00CC0BE8">
        <w:rPr>
          <w:b/>
          <w:lang w:val="sr-Cyrl-RS"/>
        </w:rPr>
        <w:t>Група конта 41</w:t>
      </w:r>
      <w:r w:rsidRPr="00CC0BE8">
        <w:rPr>
          <w:lang w:val="sr-Cyrl-RS"/>
        </w:rPr>
        <w:t xml:space="preserve">- </w:t>
      </w:r>
      <w:r w:rsidR="00BE45BF" w:rsidRPr="00CC0BE8">
        <w:t>Средства за плате задржана су на нивоу средстава планираних Законом о</w:t>
      </w:r>
      <w:r w:rsidR="005F079B">
        <w:t xml:space="preserve"> буџету Републике Србије за 20</w:t>
      </w:r>
      <w:r w:rsidR="000F052D">
        <w:rPr>
          <w:lang w:val="sr-Cyrl-RS"/>
        </w:rPr>
        <w:t>24</w:t>
      </w:r>
      <w:r w:rsidR="00BE45BF" w:rsidRPr="00CC0BE8">
        <w:t>. годину, а евентуална корекција износа планираних средстава за плате извршиће се у току буџетске процедуре на основу ревидиране Фискалне стратегије, измена и допуна Закона о буџетском систему и процене потребних средстава</w:t>
      </w:r>
      <w:r w:rsidR="005F079B">
        <w:t xml:space="preserve"> за расходе за запослене за 202</w:t>
      </w:r>
      <w:r w:rsidR="000F052D">
        <w:rPr>
          <w:lang w:val="sr-Cyrl-RS"/>
        </w:rPr>
        <w:t>5</w:t>
      </w:r>
      <w:r w:rsidR="00BE45BF" w:rsidRPr="00CC0BE8">
        <w:t xml:space="preserve">. годину. </w:t>
      </w:r>
      <w:r w:rsidR="00BE45BF" w:rsidRPr="00CC0BE8">
        <w:rPr>
          <w:bCs/>
        </w:rPr>
        <w:t xml:space="preserve">Средства за плате се планирају на бази броја запослених који раде, а не систематизованог броја запослених. </w:t>
      </w:r>
    </w:p>
    <w:p w:rsidR="007F0A50" w:rsidRDefault="007F0A50" w:rsidP="00652C48">
      <w:pPr>
        <w:ind w:firstLine="720"/>
        <w:jc w:val="both"/>
        <w:rPr>
          <w:lang w:val="sr-Cyrl-RS"/>
        </w:rPr>
      </w:pPr>
      <w:r>
        <w:t>Плате запослених у јавном сектору уређене су Законом о систему плата запослених у јавном сектору („Службени гласник РС</w:t>
      </w:r>
      <w:r w:rsidR="00727D26">
        <w:t xml:space="preserve">”, број 18/16, 108/16, 113/17, </w:t>
      </w:r>
      <w:r>
        <w:t>95/18</w:t>
      </w:r>
      <w:r w:rsidR="00727D26">
        <w:t>, 86/19, 157/20</w:t>
      </w:r>
      <w:r w:rsidR="00C70D99">
        <w:rPr>
          <w:lang w:val="sr-Cyrl-RS"/>
        </w:rPr>
        <w:t xml:space="preserve"> и 123/21</w:t>
      </w:r>
      <w:r>
        <w:t xml:space="preserve">). 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w:t>
      </w:r>
      <w:r w:rsidR="00727D26">
        <w:t xml:space="preserve">34/01, </w:t>
      </w:r>
      <w:r>
        <w:t>62/06...21/16</w:t>
      </w:r>
      <w:r w:rsidR="00727D26">
        <w:t>, 113/17.</w:t>
      </w:r>
      <w:r>
        <w:t xml:space="preserve"> - др.закон),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w:t>
      </w:r>
      <w:r w:rsidR="00C70D99">
        <w:t xml:space="preserve"> текст, 2/12, 113/17-др.закон, </w:t>
      </w:r>
      <w:r>
        <w:t>23/18</w:t>
      </w:r>
      <w:r w:rsidR="00C70D99">
        <w:rPr>
          <w:lang w:val="sr-Cyrl-RS"/>
        </w:rPr>
        <w:t>, 95/18-др.закон, 86/19-др.закон, 157/20-др закон и 123/21-др.закон</w:t>
      </w:r>
      <w:r>
        <w:t>). Приликом обрачуна и исплате плата за запослене у предшколским установама и другим јавни</w:t>
      </w:r>
      <w:r w:rsidR="00C70D99">
        <w:t xml:space="preserve">м службама (установе културе) </w:t>
      </w:r>
      <w:r>
        <w:t xml:space="preserve"> примењује се Уредба о коефицијентима за обрачун и исплату плата запослених у јавним службама („Службени</w:t>
      </w:r>
      <w:r w:rsidR="005B170E">
        <w:t xml:space="preserve"> гласник РС”, бр. 44/01...157/20</w:t>
      </w:r>
      <w:r>
        <w:t>-др.закон</w:t>
      </w:r>
      <w:r w:rsidR="00C70D99">
        <w:t xml:space="preserve">, 19/21, </w:t>
      </w:r>
      <w:r w:rsidR="005B170E">
        <w:t>48/21</w:t>
      </w:r>
      <w:r w:rsidR="00C70D99">
        <w:rPr>
          <w:lang w:val="sr-Cyrl-RS"/>
        </w:rPr>
        <w:t xml:space="preserve"> и 123/21-др.закон</w:t>
      </w:r>
      <w:r>
        <w:t>).</w:t>
      </w:r>
    </w:p>
    <w:p w:rsidR="007F0A50" w:rsidRDefault="007F0A50" w:rsidP="00652C48">
      <w:pPr>
        <w:ind w:firstLine="720"/>
        <w:jc w:val="both"/>
        <w:rPr>
          <w:lang w:val="sr-Cyrl-RS"/>
        </w:rPr>
      </w:pPr>
      <w:r>
        <w:t>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w:t>
      </w:r>
      <w:r>
        <w:rPr>
          <w:lang w:val="sr-Cyrl-RS"/>
        </w:rPr>
        <w:t>.</w:t>
      </w:r>
    </w:p>
    <w:p w:rsidR="007F0A50" w:rsidRPr="007F0A50" w:rsidRDefault="007F0A50" w:rsidP="007F0A50">
      <w:pPr>
        <w:ind w:firstLine="720"/>
        <w:jc w:val="both"/>
        <w:rPr>
          <w:szCs w:val="24"/>
          <w:lang w:val="sr-Cyrl-RS"/>
        </w:rPr>
      </w:pPr>
      <w:r>
        <w:t xml:space="preserve">Уколико локална власт не планира у </w:t>
      </w:r>
      <w:r w:rsidR="00105668">
        <w:t>својим одлукама о буџету за 202</w:t>
      </w:r>
      <w:r w:rsidR="00776B84">
        <w:rPr>
          <w:lang w:val="sr-Cyrl-RS"/>
        </w:rPr>
        <w:t>5</w:t>
      </w:r>
      <w:r>
        <w:t>.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w:t>
      </w:r>
    </w:p>
    <w:p w:rsidR="005B170E" w:rsidRDefault="005B170E" w:rsidP="00B5316E">
      <w:pPr>
        <w:pStyle w:val="Default"/>
        <w:ind w:firstLine="720"/>
        <w:jc w:val="both"/>
        <w:rPr>
          <w:lang w:val="sr-Cyrl-RS"/>
        </w:rPr>
      </w:pPr>
      <w:r>
        <w:t>Као и у претход</w:t>
      </w:r>
      <w:r w:rsidR="00776B84">
        <w:t>ним годинама, и у буџетској 202</w:t>
      </w:r>
      <w:r w:rsidR="00776B84">
        <w:rPr>
          <w:lang w:val="sr-Cyrl-RS"/>
        </w:rPr>
        <w:t>5</w:t>
      </w:r>
      <w:r>
        <w:t>. години не треба планирати обрачун и исплату поклона у новцу, божићних, годишњих и других врста награда, бонуса и примања запослених ради побољшања материјалног положаја и побољшања услова рада 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став 1. тачка 4. Закона о раду („Службени гласник РС”, бр. 24/05, 61/05, 54/09, 32/13, 75/14, 13/17- УС, 113/17 и 95/18-аутентично тумачење) осим јубиларних награда за запослен</w:t>
      </w:r>
      <w:r w:rsidR="00776B84">
        <w:t>е који су то право стекли у 202</w:t>
      </w:r>
      <w:r w:rsidR="00776B84">
        <w:rPr>
          <w:lang w:val="sr-Cyrl-RS"/>
        </w:rPr>
        <w:t>5</w:t>
      </w:r>
      <w:r>
        <w:t>.</w:t>
      </w:r>
      <w:r w:rsidR="00C70D99">
        <w:rPr>
          <w:lang w:val="sr-Cyrl-RS"/>
        </w:rPr>
        <w:t xml:space="preserve"> </w:t>
      </w:r>
      <w:r>
        <w:t xml:space="preserve"> години и новчаних честитки за децу запослених</w:t>
      </w:r>
      <w:r>
        <w:rPr>
          <w:lang w:val="sr-Cyrl-RS"/>
        </w:rPr>
        <w:t>.</w:t>
      </w:r>
    </w:p>
    <w:p w:rsidR="000B6362" w:rsidRPr="00B5316E" w:rsidRDefault="00CC0BE8" w:rsidP="00B5316E">
      <w:pPr>
        <w:pStyle w:val="Default"/>
        <w:ind w:firstLine="720"/>
        <w:jc w:val="both"/>
        <w:rPr>
          <w:lang w:val="sr-Cyrl-RS"/>
        </w:rPr>
      </w:pPr>
      <w:r w:rsidRPr="00CC0BE8">
        <w:t>Остале економске класификације у оквиру групе 41 - Расходи за запослене, планирати крајње рестриктивно.</w:t>
      </w:r>
    </w:p>
    <w:p w:rsidR="00BB1353" w:rsidRDefault="000B6362" w:rsidP="00652C48">
      <w:pPr>
        <w:spacing w:line="248" w:lineRule="auto"/>
        <w:ind w:firstLine="720"/>
        <w:jc w:val="both"/>
        <w:rPr>
          <w:lang w:val="sr-Cyrl-RS"/>
        </w:rPr>
      </w:pPr>
      <w:r w:rsidRPr="00B5316E">
        <w:t xml:space="preserve">Посебно наглашавамо да се може десити да дође до измена одређених прописа, првенствено евентуална корекција износа планираних средстава за плате, који би изазвали промене у пројекцији буџета за наредну годину, што може да има за резултат и измене у предложеном обиму средстава. </w:t>
      </w:r>
    </w:p>
    <w:p w:rsidR="00105668" w:rsidRPr="00105668" w:rsidRDefault="00105668" w:rsidP="00652C48">
      <w:pPr>
        <w:spacing w:line="248" w:lineRule="auto"/>
        <w:ind w:firstLine="720"/>
        <w:jc w:val="both"/>
        <w:rPr>
          <w:szCs w:val="24"/>
          <w:lang w:val="sr-Cyrl-RS"/>
        </w:rPr>
      </w:pPr>
    </w:p>
    <w:p w:rsidR="00BB1353" w:rsidRDefault="00652C48" w:rsidP="00EC0D99">
      <w:pPr>
        <w:spacing w:line="248" w:lineRule="auto"/>
        <w:ind w:firstLine="720"/>
        <w:jc w:val="both"/>
        <w:rPr>
          <w:szCs w:val="24"/>
          <w:lang w:val="sr-Cyrl-RS"/>
        </w:rPr>
      </w:pPr>
      <w:r w:rsidRPr="00D2670A">
        <w:rPr>
          <w:b/>
          <w:szCs w:val="24"/>
          <w:lang w:val="sr-Cyrl-RS"/>
        </w:rPr>
        <w:t>Групу конта 42-</w:t>
      </w:r>
      <w:r>
        <w:rPr>
          <w:szCs w:val="24"/>
          <w:lang w:val="sr-Cyrl-RS"/>
        </w:rPr>
        <w:t xml:space="preserve"> Коришћење роба и услуга теба планирати реално, водећи рачуна да се не угрози ивршење сталних трошкова.</w:t>
      </w:r>
      <w:r w:rsidR="00EC0D99">
        <w:rPr>
          <w:szCs w:val="24"/>
          <w:lang w:val="sr-Cyrl-RS"/>
        </w:rPr>
        <w:t xml:space="preserve"> Препорука је да буџетски корисници преиспитају потребу смањеса других накнада за рад, које нису обухваћене Законом (уговор о делу, уговор о привремено повереним пословима,…).</w:t>
      </w:r>
    </w:p>
    <w:p w:rsidR="00EC0D99" w:rsidRDefault="00EC0D99" w:rsidP="00EC0D99">
      <w:pPr>
        <w:spacing w:line="248" w:lineRule="auto"/>
        <w:ind w:firstLine="720"/>
        <w:jc w:val="both"/>
        <w:rPr>
          <w:szCs w:val="24"/>
          <w:lang w:val="sr-Cyrl-RS"/>
        </w:rPr>
      </w:pPr>
    </w:p>
    <w:p w:rsidR="00652C48" w:rsidRDefault="00652C48" w:rsidP="00652C48">
      <w:pPr>
        <w:spacing w:line="248" w:lineRule="auto"/>
        <w:ind w:firstLine="720"/>
        <w:jc w:val="both"/>
        <w:rPr>
          <w:szCs w:val="24"/>
          <w:lang w:val="sr-Cyrl-RS"/>
        </w:rPr>
      </w:pPr>
      <w:r w:rsidRPr="00D2670A">
        <w:rPr>
          <w:b/>
          <w:szCs w:val="24"/>
          <w:lang w:val="sr-Cyrl-RS"/>
        </w:rPr>
        <w:t>Групу конта 45</w:t>
      </w:r>
      <w:r>
        <w:rPr>
          <w:b/>
          <w:szCs w:val="24"/>
          <w:lang w:val="sr-Cyrl-RS"/>
        </w:rPr>
        <w:t xml:space="preserve"> </w:t>
      </w:r>
      <w:r>
        <w:rPr>
          <w:szCs w:val="24"/>
          <w:lang w:val="sr-Cyrl-RS"/>
        </w:rPr>
        <w:t>- Субвенције – Неопходно је преиспитати све програме по основу којих се додељују субвенције</w:t>
      </w:r>
      <w:r w:rsidR="00EC0D99">
        <w:rPr>
          <w:szCs w:val="24"/>
          <w:lang w:val="sr-Cyrl-RS"/>
        </w:rPr>
        <w:t>.Приликом планирања средстава за субвенције и  њихових намена посебно треба имати у виду све прописе који се тичу државне помоћи.</w:t>
      </w:r>
      <w:r>
        <w:rPr>
          <w:szCs w:val="24"/>
          <w:lang w:val="sr-Cyrl-RS"/>
        </w:rPr>
        <w:t xml:space="preserve">. </w:t>
      </w:r>
    </w:p>
    <w:p w:rsidR="00BB1353" w:rsidRDefault="00BB1353" w:rsidP="00652C48">
      <w:pPr>
        <w:spacing w:line="248" w:lineRule="auto"/>
        <w:ind w:firstLine="720"/>
        <w:jc w:val="both"/>
        <w:rPr>
          <w:szCs w:val="24"/>
          <w:lang w:val="sr-Cyrl-RS"/>
        </w:rPr>
      </w:pPr>
    </w:p>
    <w:p w:rsidR="004B72D8" w:rsidRDefault="00652C48" w:rsidP="00652C48">
      <w:pPr>
        <w:spacing w:line="248" w:lineRule="auto"/>
        <w:ind w:firstLine="720"/>
        <w:jc w:val="both"/>
        <w:rPr>
          <w:szCs w:val="24"/>
          <w:lang w:val="sr-Cyrl-RS"/>
        </w:rPr>
      </w:pPr>
      <w:r w:rsidRPr="00D2670A">
        <w:rPr>
          <w:b/>
          <w:szCs w:val="24"/>
          <w:lang w:val="sr-Cyrl-RS"/>
        </w:rPr>
        <w:t>Групу конта 48</w:t>
      </w:r>
      <w:r>
        <w:rPr>
          <w:b/>
          <w:szCs w:val="24"/>
          <w:lang w:val="sr-Cyrl-RS"/>
        </w:rPr>
        <w:t xml:space="preserve"> </w:t>
      </w:r>
      <w:r>
        <w:rPr>
          <w:szCs w:val="24"/>
          <w:lang w:val="sr-Cyrl-RS"/>
        </w:rPr>
        <w:t xml:space="preserve">- </w:t>
      </w:r>
      <w:r w:rsidR="004B72D8" w:rsidRPr="004B72D8">
        <w:rPr>
          <w:szCs w:val="24"/>
        </w:rPr>
        <w:t>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r w:rsidR="00BB1353">
        <w:rPr>
          <w:szCs w:val="24"/>
          <w:lang w:val="sr-Cyrl-RS"/>
        </w:rPr>
        <w:t>.</w:t>
      </w:r>
      <w:r w:rsidR="004B72D8" w:rsidRPr="004B72D8">
        <w:rPr>
          <w:szCs w:val="24"/>
        </w:rPr>
        <w:t xml:space="preserve"> </w:t>
      </w:r>
    </w:p>
    <w:p w:rsidR="00BB1353" w:rsidRPr="00BB1353" w:rsidRDefault="00BB1353" w:rsidP="00652C48">
      <w:pPr>
        <w:spacing w:line="248" w:lineRule="auto"/>
        <w:ind w:firstLine="720"/>
        <w:jc w:val="both"/>
        <w:rPr>
          <w:szCs w:val="24"/>
          <w:lang w:val="sr-Cyrl-RS"/>
        </w:rPr>
      </w:pPr>
    </w:p>
    <w:p w:rsidR="00652C48" w:rsidRDefault="00652C48" w:rsidP="00652C48">
      <w:pPr>
        <w:spacing w:line="248" w:lineRule="auto"/>
        <w:ind w:firstLine="720"/>
        <w:jc w:val="both"/>
        <w:rPr>
          <w:szCs w:val="24"/>
          <w:lang w:val="sr-Cyrl-RS"/>
        </w:rPr>
      </w:pPr>
      <w:r w:rsidRPr="00D2670A">
        <w:rPr>
          <w:b/>
          <w:szCs w:val="24"/>
          <w:lang w:val="sr-Cyrl-RS"/>
        </w:rPr>
        <w:t>Група конта 425</w:t>
      </w:r>
      <w:r>
        <w:rPr>
          <w:szCs w:val="24"/>
          <w:lang w:val="sr-Cyrl-RS"/>
        </w:rPr>
        <w:t xml:space="preserve"> - Текуће поправке и одржавање- Ове </w:t>
      </w:r>
      <w:r w:rsidR="004B72D8">
        <w:rPr>
          <w:szCs w:val="24"/>
          <w:lang w:val="sr-Cyrl-RS"/>
        </w:rPr>
        <w:t>трошкове треба планирати по при</w:t>
      </w:r>
      <w:r>
        <w:rPr>
          <w:szCs w:val="24"/>
          <w:lang w:val="sr-Cyrl-RS"/>
        </w:rPr>
        <w:t>оритетима, водећи при томе рачуна да издатке за текуће поправке и одржавање зграда, објеката и опреме, којима се чува употребана вредност истих (нпр. молерски радови, зидарски радови, поправке електричне и електронске опреме, замена санитарија и сл.), планирају на конту 425, а не на групи конта  51, 52 и 54 – Капитално одржавање.</w:t>
      </w:r>
    </w:p>
    <w:p w:rsidR="00BB1353" w:rsidRPr="004662B4" w:rsidRDefault="00BB1353" w:rsidP="00652C48">
      <w:pPr>
        <w:spacing w:line="248" w:lineRule="auto"/>
        <w:ind w:firstLine="720"/>
        <w:jc w:val="both"/>
        <w:rPr>
          <w:szCs w:val="24"/>
          <w:lang w:val="sr-Cyrl-RS"/>
        </w:rPr>
      </w:pPr>
    </w:p>
    <w:p w:rsidR="00652C48" w:rsidRPr="0028584B" w:rsidRDefault="00652C48" w:rsidP="00105668">
      <w:pPr>
        <w:ind w:firstLine="720"/>
        <w:jc w:val="both"/>
        <w:rPr>
          <w:snapToGrid/>
          <w:szCs w:val="24"/>
          <w:lang w:val="sr-Cyrl-RS"/>
        </w:rPr>
      </w:pPr>
      <w:r w:rsidRPr="00D2670A">
        <w:rPr>
          <w:b/>
          <w:szCs w:val="24"/>
          <w:lang w:val="sr-Cyrl-RS"/>
        </w:rPr>
        <w:t>Група конта 5</w:t>
      </w:r>
      <w:r>
        <w:rPr>
          <w:b/>
          <w:szCs w:val="24"/>
          <w:lang w:val="sr-Cyrl-RS"/>
        </w:rPr>
        <w:t xml:space="preserve"> </w:t>
      </w:r>
      <w:r>
        <w:rPr>
          <w:szCs w:val="24"/>
          <w:lang w:val="sr-Cyrl-RS"/>
        </w:rPr>
        <w:t>-</w:t>
      </w:r>
      <w:r w:rsidRPr="00E0721E">
        <w:rPr>
          <w:snapToGrid/>
          <w:szCs w:val="24"/>
          <w:lang w:val="en-US"/>
        </w:rPr>
        <w:t xml:space="preserve"> Ради ефикаснијег планирања и припреме, поступајући у складу са законским одредбама, корисници буџетских средстава дужни су да органу надлежном за послове финансија доставе планиране капиталне пројекте з</w:t>
      </w:r>
      <w:r w:rsidR="0028584B">
        <w:rPr>
          <w:snapToGrid/>
          <w:szCs w:val="24"/>
          <w:lang w:val="en-US"/>
        </w:rPr>
        <w:t>а буџетску и наредне две године</w:t>
      </w:r>
      <w:r w:rsidR="0028584B">
        <w:rPr>
          <w:snapToGrid/>
          <w:szCs w:val="24"/>
          <w:lang w:val="sr-Cyrl-RS"/>
        </w:rPr>
        <w:t>.</w:t>
      </w:r>
      <w:r w:rsidRPr="00E0721E">
        <w:rPr>
          <w:snapToGrid/>
          <w:szCs w:val="24"/>
          <w:lang w:val="en-US"/>
        </w:rPr>
        <w:t xml:space="preserve"> </w:t>
      </w:r>
      <w:r w:rsidR="00105668">
        <w:t>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Капитални пројекти планирају се и укључују у буџет у складу са одредбама Уредбе о управљању капиталним пројектима („Службени гласник РС”, бр. 51/19).</w:t>
      </w:r>
      <w:r w:rsidR="0028584B">
        <w:rPr>
          <w:lang w:val="sr-Cyrl-RS"/>
        </w:rPr>
        <w:t xml:space="preserve"> </w:t>
      </w:r>
    </w:p>
    <w:p w:rsidR="00652C48" w:rsidRDefault="0028584B" w:rsidP="0028584B">
      <w:pPr>
        <w:ind w:firstLine="720"/>
        <w:jc w:val="both"/>
      </w:pPr>
      <w:r>
        <w:t>Приликом планирања и реализације капиталних пројакта јединице локалне самоуправе треба увек да имају у виду периода који је потребан за реализацију пројеката и динамике плаћања који прати исти, те да сходно наведеном размотре могућност вишегодишњег финансирања истих, а у циљу спречавања оптерећења буџета. Такође, приликом приказивања издатака за кап</w:t>
      </w:r>
      <w:r w:rsidR="00F43653">
        <w:t>италне пројекте у буџету за 20</w:t>
      </w:r>
      <w:r w:rsidR="005B170E">
        <w:t>2</w:t>
      </w:r>
      <w:r w:rsidR="00A043A0">
        <w:rPr>
          <w:lang w:val="sr-Cyrl-RS"/>
        </w:rPr>
        <w:t>5</w:t>
      </w:r>
      <w:r>
        <w:t>. годину и наредне две године, потребно је приказати не само оне капиталне пројекте који ће бити започети и реализ</w:t>
      </w:r>
      <w:r w:rsidR="00A043A0">
        <w:t>овани у 202</w:t>
      </w:r>
      <w:r w:rsidR="00A043A0">
        <w:rPr>
          <w:lang w:val="sr-Cyrl-RS"/>
        </w:rPr>
        <w:t>5</w:t>
      </w:r>
      <w:r>
        <w:t>. години, већ и оне који су започети у претходним годинама а чија је реализација у току и при томе навести све релевантне податке везане за исте (годину почетка финансирања, годину завршетка финансирања, укупну вредност пројекта, изворе финансирања, тј. приходе из буџета, трансфере од других нивоа власти итд.).</w:t>
      </w:r>
    </w:p>
    <w:p w:rsidR="005A41A7" w:rsidRDefault="00C66712" w:rsidP="005F4B95">
      <w:pPr>
        <w:ind w:firstLine="720"/>
        <w:jc w:val="both"/>
        <w:rPr>
          <w:b/>
          <w:lang w:val="sr-Latn-RS"/>
        </w:rPr>
      </w:pPr>
      <w:r w:rsidRPr="000E7786">
        <w:rPr>
          <w:b/>
          <w:lang w:val="sr-Cyrl-RS"/>
        </w:rPr>
        <w:t>Приликом израде НАЦРТА ОДЛУКЕ</w:t>
      </w:r>
      <w:r w:rsidR="002D19E7">
        <w:rPr>
          <w:b/>
          <w:lang w:val="sr-Cyrl-RS"/>
        </w:rPr>
        <w:t xml:space="preserve"> О Б</w:t>
      </w:r>
      <w:r w:rsidR="00F63C60">
        <w:rPr>
          <w:b/>
          <w:lang w:val="sr-Cyrl-RS"/>
        </w:rPr>
        <w:t>УЏЕТУ ОПТШИНЕ ЖАБАРИ за 2025</w:t>
      </w:r>
      <w:r w:rsidRPr="000E7786">
        <w:rPr>
          <w:b/>
          <w:lang w:val="sr-Cyrl-RS"/>
        </w:rPr>
        <w:t>. годину, утврђени обим средстава, односно укупни износ расхода и издатака буџетских корисника може се кориговати</w:t>
      </w:r>
      <w:r w:rsidRPr="00F1062A">
        <w:rPr>
          <w:b/>
          <w:lang w:val="sr-Cyrl-RS"/>
        </w:rPr>
        <w:t xml:space="preserve">, </w:t>
      </w:r>
      <w:r w:rsidR="00F1062A">
        <w:rPr>
          <w:b/>
          <w:lang w:val="sr-Cyrl-RS"/>
        </w:rPr>
        <w:t xml:space="preserve">имајући у </w:t>
      </w:r>
      <w:r w:rsidR="00F1062A" w:rsidRPr="00F1062A">
        <w:rPr>
          <w:b/>
          <w:lang w:val="sr-Cyrl-RS"/>
        </w:rPr>
        <w:t xml:space="preserve">виду неизвесности у погледу глобалних економских токово. </w:t>
      </w:r>
    </w:p>
    <w:p w:rsidR="005A41A7" w:rsidRDefault="005A41A7" w:rsidP="00F1062A">
      <w:pPr>
        <w:ind w:firstLine="720"/>
        <w:jc w:val="both"/>
        <w:rPr>
          <w:b/>
          <w:lang w:val="sr-Latn-RS"/>
        </w:rPr>
      </w:pPr>
    </w:p>
    <w:p w:rsidR="00F1062A" w:rsidRDefault="00F1062A" w:rsidP="00F1062A">
      <w:pPr>
        <w:ind w:firstLine="720"/>
        <w:jc w:val="both"/>
        <w:rPr>
          <w:b/>
          <w:lang w:val="sr-Latn-RS"/>
        </w:rPr>
      </w:pPr>
    </w:p>
    <w:p w:rsidR="00F1062A" w:rsidRPr="00F1062A" w:rsidRDefault="00F1062A" w:rsidP="00F1062A">
      <w:pPr>
        <w:ind w:firstLine="720"/>
        <w:jc w:val="both"/>
        <w:rPr>
          <w:b/>
          <w:lang w:val="sr-Latn-RS"/>
        </w:rPr>
      </w:pPr>
    </w:p>
    <w:p w:rsidR="00652C48" w:rsidRPr="00D2670A" w:rsidRDefault="00652C48" w:rsidP="00F1062A">
      <w:pPr>
        <w:ind w:firstLine="720"/>
        <w:jc w:val="center"/>
        <w:rPr>
          <w:b/>
          <w:snapToGrid/>
          <w:szCs w:val="24"/>
          <w:lang w:val="sr-Cyrl-CS"/>
        </w:rPr>
      </w:pPr>
      <w:r w:rsidRPr="00D2670A">
        <w:rPr>
          <w:b/>
          <w:snapToGrid/>
          <w:szCs w:val="24"/>
          <w:lang w:val="sr-Cyrl-CS"/>
        </w:rPr>
        <w:t>РОДНО БУЏЕТИРАЊЕ</w:t>
      </w:r>
    </w:p>
    <w:p w:rsidR="00652C48" w:rsidRDefault="00652C48" w:rsidP="00652C48">
      <w:pPr>
        <w:jc w:val="both"/>
        <w:rPr>
          <w:snapToGrid/>
          <w:szCs w:val="24"/>
          <w:lang w:val="sr-Cyrl-CS"/>
        </w:rPr>
      </w:pPr>
    </w:p>
    <w:p w:rsidR="00652C48" w:rsidRDefault="00652C48" w:rsidP="00652C48">
      <w:pPr>
        <w:ind w:firstLine="720"/>
        <w:jc w:val="both"/>
        <w:rPr>
          <w:snapToGrid/>
          <w:szCs w:val="24"/>
          <w:lang w:val="sr-Cyrl-CS"/>
        </w:rPr>
      </w:pPr>
      <w:r>
        <w:rPr>
          <w:snapToGrid/>
          <w:szCs w:val="24"/>
          <w:lang w:val="sr-Cyrl-CS"/>
        </w:rPr>
        <w:t xml:space="preserve">Родно одговорно буџетирање подразумева родну анализу буџета и реструктурирање прихода и расхода са циљем унапређења родне равноправности. </w:t>
      </w:r>
    </w:p>
    <w:p w:rsidR="00652C48" w:rsidRPr="005F4B95" w:rsidRDefault="00652C48" w:rsidP="00652C48">
      <w:pPr>
        <w:ind w:firstLine="720"/>
        <w:jc w:val="both"/>
        <w:rPr>
          <w:snapToGrid/>
          <w:szCs w:val="24"/>
          <w:lang w:val="sr-Cyrl-RS"/>
        </w:rPr>
      </w:pPr>
      <w:r>
        <w:rPr>
          <w:snapToGrid/>
          <w:szCs w:val="24"/>
          <w:lang w:val="sr-Cyrl-CS"/>
        </w:rPr>
        <w:t xml:space="preserve">Доношењем буџета Републике Србије за 2016. годину започет је процес родно одговорног буџетирања. </w:t>
      </w:r>
      <w:r w:rsidR="005B170E">
        <w:t>До 2024. године предвиђено је да се заокружи процес постепеног увођења родно одговорног буџетирања за све буџетске кориснике на свим нивоима власти, сходно члану 16. став 1. Закона о изменама и допунама Закона о буџетском систему („Службени гласник РС”, број 103/15 и 72/19)</w:t>
      </w:r>
      <w:r w:rsidR="005F4B95">
        <w:rPr>
          <w:lang w:val="sr-Cyrl-RS"/>
        </w:rPr>
        <w:t>, али се овај рок померио на 2025. годину.</w:t>
      </w:r>
    </w:p>
    <w:p w:rsidR="00652C48" w:rsidRDefault="00652C48" w:rsidP="00652C48">
      <w:pPr>
        <w:ind w:firstLine="720"/>
        <w:jc w:val="both"/>
        <w:rPr>
          <w:snapToGrid/>
          <w:szCs w:val="24"/>
          <w:lang w:val="sr-Cyrl-CS"/>
        </w:rPr>
      </w:pPr>
      <w:r>
        <w:rPr>
          <w:snapToGrid/>
          <w:szCs w:val="24"/>
          <w:lang w:val="sr-Cyrl-CS"/>
        </w:rPr>
        <w:t>Увођење родно одговорног буџетирања подразумева да буџетски корисници укључе у своје финасијске планове принцип родне равноправности. Корисник буџетских средстава треба да формулише најмање један родно одговорни циљ у оквиру програма за који је одговоран, и у оквиру програмске активности и/или пројекта дефинисаних тим програмом, искаже најмање један родни индикатор који адекватно мери допринос циља унапређења равноправности између мушкараца и жена.</w:t>
      </w:r>
    </w:p>
    <w:p w:rsidR="00FF3EA9" w:rsidRDefault="00FF3EA9" w:rsidP="00652C48">
      <w:pPr>
        <w:ind w:firstLine="720"/>
        <w:jc w:val="both"/>
        <w:rPr>
          <w:snapToGrid/>
          <w:szCs w:val="24"/>
          <w:lang w:val="sr-Cyrl-CS"/>
        </w:rPr>
      </w:pPr>
      <w:r>
        <w:rPr>
          <w:snapToGrid/>
          <w:szCs w:val="24"/>
          <w:lang w:val="sr-Cyrl-CS"/>
        </w:rPr>
        <w:t>Одељење  за буџет и финасије је 08.03.2024. године донела План постепеног увођења родно одговорног буџетирања за 2025. годину број 401-2/2024-01 и у њему су предвиђени следећи корисници</w:t>
      </w:r>
      <w:r w:rsidR="0096354D">
        <w:rPr>
          <w:snapToGrid/>
          <w:szCs w:val="24"/>
          <w:lang w:val="sr-Cyrl-CS"/>
        </w:rPr>
        <w:t>:</w:t>
      </w:r>
    </w:p>
    <w:p w:rsidR="0096354D" w:rsidRDefault="0096354D" w:rsidP="00652C48">
      <w:pPr>
        <w:ind w:firstLine="720"/>
        <w:jc w:val="both"/>
        <w:rPr>
          <w:snapToGrid/>
          <w:szCs w:val="24"/>
          <w:lang w:val="sr-Cyrl-CS"/>
        </w:rPr>
      </w:pPr>
    </w:p>
    <w:tbl>
      <w:tblPr>
        <w:tblStyle w:val="Koordinatnamreatabele2"/>
        <w:tblW w:w="0" w:type="auto"/>
        <w:tblInd w:w="330" w:type="dxa"/>
        <w:tblLook w:val="04A0" w:firstRow="1" w:lastRow="0" w:firstColumn="1" w:lastColumn="0" w:noHBand="0" w:noVBand="1"/>
      </w:tblPr>
      <w:tblGrid>
        <w:gridCol w:w="912"/>
        <w:gridCol w:w="3969"/>
        <w:gridCol w:w="3969"/>
      </w:tblGrid>
      <w:tr w:rsidR="0096354D" w:rsidRPr="0096354D" w:rsidTr="004F284F">
        <w:trPr>
          <w:trHeight w:val="1362"/>
        </w:trPr>
        <w:tc>
          <w:tcPr>
            <w:tcW w:w="912" w:type="dxa"/>
          </w:tcPr>
          <w:p w:rsidR="0096354D" w:rsidRPr="0096354D" w:rsidRDefault="0096354D" w:rsidP="0096354D">
            <w:pPr>
              <w:spacing w:before="120"/>
              <w:jc w:val="both"/>
              <w:rPr>
                <w:rFonts w:ascii="Times New Roman" w:hAnsi="Times New Roman" w:cs="Times New Roman"/>
                <w:szCs w:val="24"/>
                <w:lang w:val="en-US"/>
              </w:rPr>
            </w:pPr>
            <w:r w:rsidRPr="0096354D">
              <w:rPr>
                <w:rFonts w:ascii="Times New Roman" w:hAnsi="Times New Roman" w:cs="Times New Roman"/>
                <w:szCs w:val="24"/>
                <w:lang w:val="en-US"/>
              </w:rPr>
              <w:t>Редни број</w:t>
            </w:r>
          </w:p>
        </w:tc>
        <w:tc>
          <w:tcPr>
            <w:tcW w:w="3969" w:type="dxa"/>
          </w:tcPr>
          <w:p w:rsidR="0096354D" w:rsidRPr="0096354D" w:rsidRDefault="0096354D" w:rsidP="0096354D">
            <w:pPr>
              <w:spacing w:before="120"/>
              <w:jc w:val="both"/>
              <w:rPr>
                <w:rFonts w:ascii="Times New Roman" w:hAnsi="Times New Roman" w:cs="Times New Roman"/>
                <w:szCs w:val="24"/>
                <w:lang w:val="en-US"/>
              </w:rPr>
            </w:pPr>
          </w:p>
          <w:p w:rsidR="0096354D" w:rsidRPr="0096354D" w:rsidRDefault="0096354D" w:rsidP="0096354D">
            <w:pPr>
              <w:spacing w:before="120"/>
              <w:jc w:val="both"/>
              <w:rPr>
                <w:rFonts w:ascii="Times New Roman" w:hAnsi="Times New Roman" w:cs="Times New Roman"/>
                <w:szCs w:val="24"/>
                <w:lang w:val="en-US"/>
              </w:rPr>
            </w:pPr>
            <w:r w:rsidRPr="0096354D">
              <w:rPr>
                <w:rFonts w:ascii="Times New Roman" w:hAnsi="Times New Roman" w:cs="Times New Roman"/>
                <w:szCs w:val="24"/>
                <w:lang w:val="en-US"/>
              </w:rPr>
              <w:t>Назив буџетског корисника</w:t>
            </w:r>
          </w:p>
        </w:tc>
        <w:tc>
          <w:tcPr>
            <w:tcW w:w="3969" w:type="dxa"/>
          </w:tcPr>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en-US"/>
              </w:rPr>
              <w:t>Назив програма (број и назив програма у складу са униф.стр. буџета ЈЛС</w:t>
            </w:r>
            <w:r w:rsidRPr="0096354D">
              <w:rPr>
                <w:rFonts w:ascii="Times New Roman" w:hAnsi="Times New Roman" w:cs="Times New Roman"/>
                <w:szCs w:val="24"/>
                <w:lang w:val="sr-Cyrl-RS"/>
              </w:rPr>
              <w:t>)</w:t>
            </w:r>
          </w:p>
        </w:tc>
      </w:tr>
      <w:tr w:rsidR="0096354D" w:rsidRPr="0096354D" w:rsidTr="004F284F">
        <w:tc>
          <w:tcPr>
            <w:tcW w:w="912" w:type="dxa"/>
          </w:tcPr>
          <w:p w:rsidR="0096354D" w:rsidRPr="0096354D" w:rsidRDefault="0096354D" w:rsidP="0096354D">
            <w:pPr>
              <w:spacing w:before="120"/>
              <w:jc w:val="both"/>
              <w:rPr>
                <w:rFonts w:ascii="Times New Roman" w:hAnsi="Times New Roman" w:cs="Times New Roman"/>
                <w:szCs w:val="24"/>
                <w:lang w:val="en-US"/>
              </w:rPr>
            </w:pPr>
            <w:r w:rsidRPr="0096354D">
              <w:rPr>
                <w:rFonts w:ascii="Times New Roman" w:hAnsi="Times New Roman" w:cs="Times New Roman"/>
                <w:szCs w:val="24"/>
                <w:lang w:val="en-US"/>
              </w:rPr>
              <w:t>1.</w:t>
            </w:r>
          </w:p>
        </w:tc>
        <w:tc>
          <w:tcPr>
            <w:tcW w:w="3969" w:type="dxa"/>
          </w:tcPr>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en-US"/>
              </w:rPr>
              <w:t>Општинска управа</w:t>
            </w:r>
            <w:r w:rsidRPr="0096354D">
              <w:rPr>
                <w:rFonts w:ascii="Times New Roman" w:hAnsi="Times New Roman" w:cs="Times New Roman"/>
                <w:szCs w:val="24"/>
                <w:lang w:val="sr-Cyrl-RS"/>
              </w:rPr>
              <w:t xml:space="preserve"> општине Жабари </w:t>
            </w:r>
          </w:p>
          <w:p w:rsidR="0096354D" w:rsidRPr="0096354D" w:rsidRDefault="0096354D" w:rsidP="0096354D">
            <w:pPr>
              <w:spacing w:before="120"/>
              <w:rPr>
                <w:rFonts w:ascii="Times New Roman" w:hAnsi="Times New Roman" w:cs="Times New Roman"/>
                <w:szCs w:val="24"/>
                <w:lang w:val="sr-Cyrl-RS"/>
              </w:rPr>
            </w:pPr>
            <w:r w:rsidRPr="0096354D">
              <w:rPr>
                <w:rFonts w:ascii="Times New Roman" w:hAnsi="Times New Roman" w:cs="Times New Roman"/>
                <w:szCs w:val="24"/>
                <w:lang w:val="sr-Cyrl-RS"/>
              </w:rPr>
              <w:t>(ОШ “Дуде Јовић“ Жабари и ОШ „Херој Роса Трифуновић“ Александровац, Центар за социјални рад)</w:t>
            </w:r>
          </w:p>
        </w:tc>
        <w:tc>
          <w:tcPr>
            <w:tcW w:w="3969" w:type="dxa"/>
          </w:tcPr>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sr-Cyrl-RS"/>
              </w:rPr>
              <w:t>ПРОГРАМ 5. - Пољопривреда и рурални развој</w:t>
            </w:r>
          </w:p>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en-US"/>
              </w:rPr>
              <w:t>ПР</w:t>
            </w:r>
            <w:r w:rsidRPr="0096354D">
              <w:rPr>
                <w:rFonts w:ascii="Times New Roman" w:hAnsi="Times New Roman" w:cs="Times New Roman"/>
                <w:szCs w:val="24"/>
                <w:lang w:val="sr-Cyrl-RS"/>
              </w:rPr>
              <w:t xml:space="preserve">ОГРАМ 9. </w:t>
            </w:r>
            <w:r w:rsidRPr="0096354D">
              <w:rPr>
                <w:rFonts w:ascii="Times New Roman" w:hAnsi="Times New Roman" w:cs="Times New Roman"/>
                <w:szCs w:val="24"/>
                <w:lang w:val="en-US"/>
              </w:rPr>
              <w:t xml:space="preserve">- </w:t>
            </w:r>
            <w:r w:rsidRPr="0096354D">
              <w:rPr>
                <w:rFonts w:ascii="Times New Roman" w:hAnsi="Times New Roman" w:cs="Times New Roman"/>
                <w:szCs w:val="24"/>
                <w:lang w:val="sr-Cyrl-RS"/>
              </w:rPr>
              <w:t>Основно образовање и васпитање</w:t>
            </w:r>
          </w:p>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sr-Cyrl-RS"/>
              </w:rPr>
              <w:t>ПРОГРАМ 11. - Социјална и дечија заштита</w:t>
            </w:r>
          </w:p>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sr-Cyrl-RS"/>
              </w:rPr>
              <w:t>ПРОГРАМ 14. – Развој спорта и омладине</w:t>
            </w:r>
          </w:p>
          <w:p w:rsidR="0096354D" w:rsidRPr="0096354D" w:rsidRDefault="0096354D" w:rsidP="0096354D">
            <w:pPr>
              <w:spacing w:before="120"/>
              <w:rPr>
                <w:rFonts w:ascii="Times New Roman" w:hAnsi="Times New Roman" w:cs="Times New Roman"/>
                <w:szCs w:val="24"/>
                <w:lang w:val="sr-Cyrl-RS"/>
              </w:rPr>
            </w:pPr>
            <w:r w:rsidRPr="0096354D">
              <w:rPr>
                <w:rFonts w:ascii="Times New Roman" w:hAnsi="Times New Roman" w:cs="Times New Roman"/>
                <w:szCs w:val="24"/>
                <w:lang w:val="sr-Cyrl-RS"/>
              </w:rPr>
              <w:t>ПРОГРАМ 17. - Енергетска ефикасност и обновљиви извори енергије</w:t>
            </w:r>
          </w:p>
        </w:tc>
      </w:tr>
      <w:tr w:rsidR="0096354D" w:rsidRPr="0096354D" w:rsidTr="004F284F">
        <w:tc>
          <w:tcPr>
            <w:tcW w:w="912" w:type="dxa"/>
          </w:tcPr>
          <w:p w:rsidR="0096354D" w:rsidRPr="0096354D" w:rsidRDefault="0096354D" w:rsidP="0096354D">
            <w:pPr>
              <w:spacing w:before="120"/>
              <w:jc w:val="both"/>
              <w:rPr>
                <w:rFonts w:ascii="Times New Roman" w:hAnsi="Times New Roman" w:cs="Times New Roman"/>
                <w:szCs w:val="24"/>
                <w:lang w:val="en-US"/>
              </w:rPr>
            </w:pPr>
            <w:r w:rsidRPr="0096354D">
              <w:rPr>
                <w:rFonts w:ascii="Times New Roman" w:hAnsi="Times New Roman" w:cs="Times New Roman"/>
                <w:szCs w:val="24"/>
                <w:lang w:val="en-US"/>
              </w:rPr>
              <w:t>2.</w:t>
            </w:r>
          </w:p>
        </w:tc>
        <w:tc>
          <w:tcPr>
            <w:tcW w:w="3969" w:type="dxa"/>
          </w:tcPr>
          <w:p w:rsidR="0096354D" w:rsidRPr="0096354D" w:rsidRDefault="0096354D" w:rsidP="0096354D">
            <w:pPr>
              <w:spacing w:before="120"/>
              <w:jc w:val="both"/>
              <w:rPr>
                <w:rFonts w:ascii="Times New Roman" w:hAnsi="Times New Roman" w:cs="Times New Roman"/>
                <w:szCs w:val="24"/>
                <w:lang w:val="sr-Cyrl-RS"/>
              </w:rPr>
            </w:pPr>
            <w:r w:rsidRPr="0096354D">
              <w:rPr>
                <w:rFonts w:ascii="Times New Roman" w:hAnsi="Times New Roman" w:cs="Times New Roman"/>
                <w:szCs w:val="24"/>
                <w:lang w:val="sr-Cyrl-RS"/>
              </w:rPr>
              <w:t>ПУ“Моравски цвет“ Жабари</w:t>
            </w:r>
          </w:p>
        </w:tc>
        <w:tc>
          <w:tcPr>
            <w:tcW w:w="3969" w:type="dxa"/>
          </w:tcPr>
          <w:p w:rsidR="0096354D" w:rsidRPr="0096354D" w:rsidRDefault="0096354D" w:rsidP="0096354D">
            <w:pPr>
              <w:spacing w:before="120"/>
              <w:rPr>
                <w:rFonts w:ascii="Times New Roman" w:hAnsi="Times New Roman" w:cs="Times New Roman"/>
                <w:szCs w:val="24"/>
                <w:lang w:val="sr-Cyrl-RS"/>
              </w:rPr>
            </w:pPr>
            <w:r w:rsidRPr="0096354D">
              <w:rPr>
                <w:rFonts w:ascii="Times New Roman" w:hAnsi="Times New Roman" w:cs="Times New Roman"/>
                <w:szCs w:val="24"/>
                <w:lang w:val="sr-Cyrl-RS"/>
              </w:rPr>
              <w:t>ПРОГРАМ 8. - Предшколско васпитање и образовање</w:t>
            </w:r>
          </w:p>
        </w:tc>
      </w:tr>
    </w:tbl>
    <w:p w:rsidR="0096354D" w:rsidRDefault="0096354D" w:rsidP="00652C48">
      <w:pPr>
        <w:ind w:firstLine="720"/>
        <w:jc w:val="both"/>
        <w:rPr>
          <w:snapToGrid/>
          <w:szCs w:val="24"/>
          <w:lang w:val="sr-Cyrl-CS"/>
        </w:rPr>
      </w:pPr>
    </w:p>
    <w:p w:rsidR="003D58BF" w:rsidRDefault="003D58BF" w:rsidP="00652C48">
      <w:pPr>
        <w:ind w:firstLine="720"/>
        <w:jc w:val="both"/>
        <w:rPr>
          <w:snapToGrid/>
          <w:szCs w:val="24"/>
          <w:lang w:val="sr-Cyrl-CS"/>
        </w:rPr>
      </w:pPr>
    </w:p>
    <w:p w:rsidR="0096354D" w:rsidRDefault="0096354D" w:rsidP="00652C48">
      <w:pPr>
        <w:ind w:firstLine="720"/>
        <w:jc w:val="both"/>
        <w:rPr>
          <w:snapToGrid/>
          <w:szCs w:val="24"/>
          <w:lang w:val="sr-Cyrl-CS"/>
        </w:rPr>
      </w:pPr>
    </w:p>
    <w:p w:rsidR="0096354D" w:rsidRDefault="0096354D" w:rsidP="00652C48">
      <w:pPr>
        <w:ind w:firstLine="720"/>
        <w:jc w:val="both"/>
        <w:rPr>
          <w:snapToGrid/>
          <w:szCs w:val="24"/>
          <w:lang w:val="sr-Cyrl-CS"/>
        </w:rPr>
      </w:pPr>
    </w:p>
    <w:p w:rsidR="00C82173" w:rsidRDefault="00C82173" w:rsidP="00652C48">
      <w:pPr>
        <w:jc w:val="both"/>
        <w:rPr>
          <w:snapToGrid/>
          <w:szCs w:val="24"/>
          <w:lang w:val="sr-Cyrl-CS"/>
        </w:rPr>
      </w:pPr>
    </w:p>
    <w:p w:rsidR="003D58BF" w:rsidRDefault="003D58BF" w:rsidP="003D58BF">
      <w:pPr>
        <w:jc w:val="center"/>
        <w:rPr>
          <w:b/>
          <w:snapToGrid/>
          <w:szCs w:val="24"/>
          <w:lang w:val="sr-Cyrl-CS"/>
        </w:rPr>
      </w:pPr>
      <w:r w:rsidRPr="003D58BF">
        <w:rPr>
          <w:b/>
          <w:snapToGrid/>
          <w:szCs w:val="24"/>
          <w:lang w:val="sr-Cyrl-CS"/>
        </w:rPr>
        <w:lastRenderedPageBreak/>
        <w:t>СИСТЕМ ЗА ПРИПЕМУ, ИЗВРШЕЊЕ, РАЧУНОВОДСТВО И ИЗВЕШТАВАЊЕ</w:t>
      </w:r>
      <w:r w:rsidR="00030D56">
        <w:rPr>
          <w:b/>
          <w:snapToGrid/>
          <w:szCs w:val="24"/>
          <w:lang w:val="sr-Cyrl-CS"/>
        </w:rPr>
        <w:t xml:space="preserve"> </w:t>
      </w:r>
      <w:r w:rsidRPr="003D58BF">
        <w:rPr>
          <w:b/>
          <w:snapToGrid/>
          <w:szCs w:val="24"/>
          <w:lang w:val="sr-Cyrl-CS"/>
        </w:rPr>
        <w:t>-СПИРИ</w:t>
      </w:r>
    </w:p>
    <w:p w:rsidR="003D58BF" w:rsidRPr="003D58BF" w:rsidRDefault="003D58BF" w:rsidP="003D58BF">
      <w:pPr>
        <w:jc w:val="center"/>
        <w:rPr>
          <w:b/>
          <w:snapToGrid/>
          <w:szCs w:val="24"/>
          <w:lang w:val="sr-Cyrl-CS"/>
        </w:rPr>
      </w:pPr>
    </w:p>
    <w:p w:rsidR="00C82173" w:rsidRDefault="003D58BF" w:rsidP="00BA1BDA">
      <w:pPr>
        <w:ind w:firstLine="720"/>
        <w:jc w:val="both"/>
        <w:rPr>
          <w:snapToGrid/>
          <w:szCs w:val="24"/>
          <w:lang w:val="sr-Cyrl-CS"/>
        </w:rPr>
      </w:pPr>
      <w:r w:rsidRPr="003D58BF">
        <w:rPr>
          <w:snapToGrid/>
          <w:szCs w:val="24"/>
          <w:lang w:val="sr-Cyrl-CS"/>
        </w:rPr>
        <w:t>Јединице локл</w:t>
      </w:r>
      <w:r w:rsidR="005F4B95">
        <w:rPr>
          <w:snapToGrid/>
          <w:szCs w:val="24"/>
          <w:lang w:val="sr-Cyrl-CS"/>
        </w:rPr>
        <w:t>ане власти од 1. ја</w:t>
      </w:r>
      <w:r w:rsidRPr="003D58BF">
        <w:rPr>
          <w:snapToGrid/>
          <w:szCs w:val="24"/>
          <w:lang w:val="sr-Cyrl-CS"/>
        </w:rPr>
        <w:t>н</w:t>
      </w:r>
      <w:r w:rsidR="005F4B95">
        <w:rPr>
          <w:snapToGrid/>
          <w:szCs w:val="24"/>
          <w:lang w:val="sr-Cyrl-CS"/>
        </w:rPr>
        <w:t>у</w:t>
      </w:r>
      <w:r w:rsidRPr="003D58BF">
        <w:rPr>
          <w:snapToGrid/>
          <w:szCs w:val="24"/>
          <w:lang w:val="sr-Cyrl-CS"/>
        </w:rPr>
        <w:t xml:space="preserve">ара 2025. године ће бити корисници Система за припрему, извршење, рачуноводство и извештавање СПИРИ. </w:t>
      </w:r>
      <w:r>
        <w:rPr>
          <w:snapToGrid/>
          <w:szCs w:val="24"/>
          <w:lang w:val="sr-Cyrl-CS"/>
        </w:rPr>
        <w:t>Систем, за припрему извршење, рачуноводстви и извештавање СПИРИ је инфорамциони систем који на јединствен начин подржава св</w:t>
      </w:r>
      <w:r w:rsidR="00030D56">
        <w:rPr>
          <w:snapToGrid/>
          <w:szCs w:val="24"/>
          <w:lang w:val="sr-Cyrl-CS"/>
        </w:rPr>
        <w:t>е активности Ми</w:t>
      </w:r>
      <w:r>
        <w:rPr>
          <w:snapToGrid/>
          <w:szCs w:val="24"/>
          <w:lang w:val="sr-Cyrl-CS"/>
        </w:rPr>
        <w:t>нистарства фина</w:t>
      </w:r>
      <w:r w:rsidR="00030D56">
        <w:rPr>
          <w:snapToGrid/>
          <w:szCs w:val="24"/>
          <w:lang w:val="sr-Cyrl-CS"/>
        </w:rPr>
        <w:t>н</w:t>
      </w:r>
      <w:r>
        <w:rPr>
          <w:snapToGrid/>
          <w:szCs w:val="24"/>
          <w:lang w:val="sr-Cyrl-CS"/>
        </w:rPr>
        <w:t>сија и Управе за трезор у ве</w:t>
      </w:r>
      <w:r w:rsidR="00030D56">
        <w:rPr>
          <w:snapToGrid/>
          <w:szCs w:val="24"/>
          <w:lang w:val="sr-Cyrl-CS"/>
        </w:rPr>
        <w:t>з</w:t>
      </w:r>
      <w:r>
        <w:rPr>
          <w:snapToGrid/>
          <w:szCs w:val="24"/>
          <w:lang w:val="sr-Cyrl-CS"/>
        </w:rPr>
        <w:t>и са б</w:t>
      </w:r>
      <w:r w:rsidR="005F4B95">
        <w:rPr>
          <w:snapToGrid/>
          <w:szCs w:val="24"/>
          <w:lang w:val="sr-Cyrl-CS"/>
        </w:rPr>
        <w:t>уџетом РС и јединаица локлане в</w:t>
      </w:r>
      <w:r>
        <w:rPr>
          <w:snapToGrid/>
          <w:szCs w:val="24"/>
          <w:lang w:val="sr-Cyrl-CS"/>
        </w:rPr>
        <w:t>л</w:t>
      </w:r>
      <w:r w:rsidR="005F4B95">
        <w:rPr>
          <w:snapToGrid/>
          <w:szCs w:val="24"/>
          <w:lang w:val="sr-Cyrl-CS"/>
        </w:rPr>
        <w:t>а</w:t>
      </w:r>
      <w:r>
        <w:rPr>
          <w:snapToGrid/>
          <w:szCs w:val="24"/>
          <w:lang w:val="sr-Cyrl-CS"/>
        </w:rPr>
        <w:t>с</w:t>
      </w:r>
      <w:r w:rsidR="005F4B95">
        <w:rPr>
          <w:snapToGrid/>
          <w:szCs w:val="24"/>
          <w:lang w:val="sr-Cyrl-CS"/>
        </w:rPr>
        <w:t>т</w:t>
      </w:r>
      <w:r>
        <w:rPr>
          <w:snapToGrid/>
          <w:szCs w:val="24"/>
          <w:lang w:val="sr-Cyrl-CS"/>
        </w:rPr>
        <w:t>и, чиме се поједноствљу</w:t>
      </w:r>
      <w:r w:rsidR="00030D56">
        <w:rPr>
          <w:snapToGrid/>
          <w:szCs w:val="24"/>
          <w:lang w:val="sr-Cyrl-CS"/>
        </w:rPr>
        <w:t>је начин рада корисника и омогућава ефика</w:t>
      </w:r>
      <w:r>
        <w:rPr>
          <w:snapToGrid/>
          <w:szCs w:val="24"/>
          <w:lang w:val="sr-Cyrl-CS"/>
        </w:rPr>
        <w:t>с</w:t>
      </w:r>
      <w:r w:rsidR="00030D56">
        <w:rPr>
          <w:snapToGrid/>
          <w:szCs w:val="24"/>
          <w:lang w:val="sr-Cyrl-CS"/>
        </w:rPr>
        <w:t>н</w:t>
      </w:r>
      <w:r>
        <w:rPr>
          <w:snapToGrid/>
          <w:szCs w:val="24"/>
          <w:lang w:val="sr-Cyrl-CS"/>
        </w:rPr>
        <w:t>иј</w:t>
      </w:r>
      <w:r w:rsidR="009650A9">
        <w:rPr>
          <w:snapToGrid/>
          <w:szCs w:val="24"/>
          <w:lang w:val="sr-Cyrl-CS"/>
        </w:rPr>
        <w:t>и начин управљ</w:t>
      </w:r>
      <w:r>
        <w:rPr>
          <w:snapToGrid/>
          <w:szCs w:val="24"/>
          <w:lang w:val="sr-Cyrl-CS"/>
        </w:rPr>
        <w:t>а</w:t>
      </w:r>
      <w:r w:rsidR="009650A9">
        <w:rPr>
          <w:snapToGrid/>
          <w:szCs w:val="24"/>
          <w:lang w:val="sr-Cyrl-CS"/>
        </w:rPr>
        <w:t>ња</w:t>
      </w:r>
      <w:r>
        <w:rPr>
          <w:snapToGrid/>
          <w:szCs w:val="24"/>
          <w:lang w:val="sr-Cyrl-CS"/>
        </w:rPr>
        <w:t xml:space="preserve"> системом јавних фина</w:t>
      </w:r>
      <w:r w:rsidR="009650A9">
        <w:rPr>
          <w:snapToGrid/>
          <w:szCs w:val="24"/>
          <w:lang w:val="sr-Cyrl-CS"/>
        </w:rPr>
        <w:t>н</w:t>
      </w:r>
      <w:r>
        <w:rPr>
          <w:snapToGrid/>
          <w:szCs w:val="24"/>
          <w:lang w:val="sr-Cyrl-CS"/>
        </w:rPr>
        <w:t>сија. СПИРИ је свеобухватан информациони систем који садржи три модула:</w:t>
      </w:r>
    </w:p>
    <w:p w:rsidR="00A92B17" w:rsidRDefault="00A92B17" w:rsidP="00BA1BDA">
      <w:pPr>
        <w:ind w:firstLine="720"/>
        <w:jc w:val="both"/>
        <w:rPr>
          <w:snapToGrid/>
          <w:szCs w:val="24"/>
          <w:lang w:val="sr-Cyrl-CS"/>
        </w:rPr>
      </w:pPr>
    </w:p>
    <w:p w:rsidR="003D58BF" w:rsidRDefault="003D58BF" w:rsidP="00BA1BDA">
      <w:pPr>
        <w:pStyle w:val="Pasussalistom"/>
        <w:numPr>
          <w:ilvl w:val="0"/>
          <w:numId w:val="37"/>
        </w:numPr>
        <w:jc w:val="both"/>
        <w:rPr>
          <w:szCs w:val="24"/>
          <w:lang w:val="sr-Cyrl-CS"/>
        </w:rPr>
      </w:pPr>
      <w:r w:rsidRPr="003D58BF">
        <w:rPr>
          <w:szCs w:val="24"/>
          <w:lang w:val="sr-Cyrl-CS"/>
        </w:rPr>
        <w:t>Модул за планирање буџета</w:t>
      </w:r>
    </w:p>
    <w:p w:rsidR="003D58BF" w:rsidRDefault="003D58BF" w:rsidP="00BA1BDA">
      <w:pPr>
        <w:pStyle w:val="Pasussalistom"/>
        <w:numPr>
          <w:ilvl w:val="0"/>
          <w:numId w:val="37"/>
        </w:numPr>
        <w:jc w:val="both"/>
        <w:rPr>
          <w:szCs w:val="24"/>
          <w:lang w:val="sr-Cyrl-CS"/>
        </w:rPr>
      </w:pPr>
      <w:r w:rsidRPr="003D58BF">
        <w:rPr>
          <w:szCs w:val="24"/>
          <w:lang w:val="sr-Cyrl-CS"/>
        </w:rPr>
        <w:t>Модул за извршење буџета</w:t>
      </w:r>
    </w:p>
    <w:p w:rsidR="003D58BF" w:rsidRDefault="003D58BF" w:rsidP="00BA1BDA">
      <w:pPr>
        <w:pStyle w:val="Pasussalistom"/>
        <w:numPr>
          <w:ilvl w:val="0"/>
          <w:numId w:val="37"/>
        </w:numPr>
        <w:jc w:val="both"/>
        <w:rPr>
          <w:szCs w:val="24"/>
          <w:lang w:val="sr-Cyrl-CS"/>
        </w:rPr>
      </w:pPr>
      <w:r w:rsidRPr="003D58BF">
        <w:rPr>
          <w:szCs w:val="24"/>
          <w:lang w:val="sr-Cyrl-CS"/>
        </w:rPr>
        <w:t>Модул за буџетско рачуноводство и извештавање</w:t>
      </w:r>
      <w:r>
        <w:rPr>
          <w:szCs w:val="24"/>
          <w:lang w:val="sr-Cyrl-CS"/>
        </w:rPr>
        <w:t>.</w:t>
      </w:r>
    </w:p>
    <w:p w:rsidR="003D58BF" w:rsidRDefault="003D58BF" w:rsidP="00BA1BDA">
      <w:pPr>
        <w:jc w:val="both"/>
        <w:rPr>
          <w:snapToGrid/>
          <w:szCs w:val="24"/>
          <w:lang w:val="sr-Cyrl-CS"/>
        </w:rPr>
      </w:pPr>
      <w:r>
        <w:rPr>
          <w:snapToGrid/>
          <w:szCs w:val="24"/>
          <w:lang w:val="sr-Cyrl-CS"/>
        </w:rPr>
        <w:t xml:space="preserve">Предвиђено је да јединице локалне власти учитају одлуке о буџету, измене и допуне одлука о буџету и акте о привремном финасијрању у систем, на исти начин као и информациони стстем </w:t>
      </w:r>
      <w:r w:rsidR="00E5444F">
        <w:rPr>
          <w:snapToGrid/>
          <w:szCs w:val="24"/>
          <w:lang w:val="sr-Cyrl-CS"/>
        </w:rPr>
        <w:t>извршења буџета акутономних покрајина и једница локлане самуправ</w:t>
      </w:r>
      <w:r w:rsidR="009650A9">
        <w:rPr>
          <w:snapToGrid/>
          <w:szCs w:val="24"/>
          <w:lang w:val="sr-Cyrl-CS"/>
        </w:rPr>
        <w:t>е ИСИБ</w:t>
      </w:r>
      <w:r w:rsidR="00E5444F">
        <w:rPr>
          <w:snapToGrid/>
          <w:szCs w:val="24"/>
          <w:lang w:val="sr-Cyrl-CS"/>
        </w:rPr>
        <w:t xml:space="preserve"> АП ЈЛС. Од 01. јануара 2025. функционалнос</w:t>
      </w:r>
      <w:r w:rsidR="005F4B95">
        <w:rPr>
          <w:snapToGrid/>
          <w:szCs w:val="24"/>
          <w:lang w:val="sr-Cyrl-CS"/>
        </w:rPr>
        <w:t>т</w:t>
      </w:r>
      <w:r w:rsidR="00E5444F">
        <w:rPr>
          <w:snapToGrid/>
          <w:szCs w:val="24"/>
          <w:lang w:val="sr-Cyrl-CS"/>
        </w:rPr>
        <w:t xml:space="preserve">и у ИСИБ АП ЈЛС престају са радом. </w:t>
      </w:r>
    </w:p>
    <w:p w:rsidR="00D90090" w:rsidRPr="005F4B95" w:rsidRDefault="00045C84" w:rsidP="00BA1BDA">
      <w:pPr>
        <w:jc w:val="both"/>
        <w:rPr>
          <w:snapToGrid/>
          <w:szCs w:val="24"/>
          <w:lang w:val="sr-Cyrl-CS"/>
        </w:rPr>
      </w:pPr>
      <w:r>
        <w:rPr>
          <w:snapToGrid/>
          <w:szCs w:val="24"/>
          <w:lang w:val="sr-Cyrl-CS"/>
        </w:rPr>
        <w:t>Од 1.јануара 2025. године у систем ће бити укључене једнинице локлане власти, сви д</w:t>
      </w:r>
      <w:r w:rsidR="009650A9">
        <w:rPr>
          <w:snapToGrid/>
          <w:szCs w:val="24"/>
          <w:lang w:val="sr-Cyrl-CS"/>
        </w:rPr>
        <w:t>и</w:t>
      </w:r>
      <w:r>
        <w:rPr>
          <w:snapToGrid/>
          <w:szCs w:val="24"/>
          <w:lang w:val="sr-Cyrl-CS"/>
        </w:rPr>
        <w:t>ректни буџетски корисници и индиректни буџетски корисници који на дан 1. јул 2</w:t>
      </w:r>
      <w:r w:rsidR="009650A9">
        <w:rPr>
          <w:snapToGrid/>
          <w:szCs w:val="24"/>
          <w:lang w:val="sr-Cyrl-CS"/>
        </w:rPr>
        <w:t>024. године имају укинуте подрач</w:t>
      </w:r>
      <w:r>
        <w:rPr>
          <w:snapToGrid/>
          <w:szCs w:val="24"/>
          <w:lang w:val="sr-Cyrl-CS"/>
        </w:rPr>
        <w:t>уне за редовнуо пословање.  Индиректним буџетским корисницима који улазе у Систем за припрему, извршење, рачуновоство</w:t>
      </w:r>
      <w:r w:rsidR="00D90090">
        <w:rPr>
          <w:snapToGrid/>
          <w:szCs w:val="24"/>
          <w:lang w:val="sr-Cyrl-CS"/>
        </w:rPr>
        <w:t>,</w:t>
      </w:r>
      <w:r>
        <w:rPr>
          <w:snapToGrid/>
          <w:szCs w:val="24"/>
          <w:lang w:val="sr-Cyrl-CS"/>
        </w:rPr>
        <w:t xml:space="preserve"> извештавање </w:t>
      </w:r>
      <w:r w:rsidRPr="005F4B95">
        <w:rPr>
          <w:snapToGrid/>
          <w:szCs w:val="24"/>
          <w:lang w:val="sr-Cyrl-CS"/>
        </w:rPr>
        <w:t>СПИРИ, по инсрукцији Министарства фин</w:t>
      </w:r>
      <w:r w:rsidR="005F4B95" w:rsidRPr="005F4B95">
        <w:rPr>
          <w:snapToGrid/>
          <w:szCs w:val="24"/>
          <w:lang w:val="sr-Cyrl-CS"/>
        </w:rPr>
        <w:t>н</w:t>
      </w:r>
      <w:r w:rsidRPr="005F4B95">
        <w:rPr>
          <w:snapToGrid/>
          <w:szCs w:val="24"/>
          <w:lang w:val="sr-Cyrl-CS"/>
        </w:rPr>
        <w:t>асија</w:t>
      </w:r>
      <w:r w:rsidR="00D90090" w:rsidRPr="005F4B95">
        <w:rPr>
          <w:snapToGrid/>
          <w:szCs w:val="24"/>
          <w:lang w:val="sr-Cyrl-CS"/>
        </w:rPr>
        <w:t xml:space="preserve"> </w:t>
      </w:r>
      <w:r w:rsidRPr="005F4B95">
        <w:rPr>
          <w:snapToGrid/>
          <w:szCs w:val="24"/>
          <w:lang w:val="sr-Cyrl-CS"/>
        </w:rPr>
        <w:t>-</w:t>
      </w:r>
      <w:r w:rsidR="00D90090" w:rsidRPr="005F4B95">
        <w:rPr>
          <w:snapToGrid/>
          <w:szCs w:val="24"/>
          <w:lang w:val="sr-Cyrl-CS"/>
        </w:rPr>
        <w:t xml:space="preserve"> </w:t>
      </w:r>
      <w:r w:rsidRPr="005F4B95">
        <w:rPr>
          <w:snapToGrid/>
          <w:szCs w:val="24"/>
          <w:lang w:val="sr-Cyrl-CS"/>
        </w:rPr>
        <w:t>Управ</w:t>
      </w:r>
      <w:r w:rsidR="00D90090" w:rsidRPr="005F4B95">
        <w:rPr>
          <w:snapToGrid/>
          <w:szCs w:val="24"/>
          <w:lang w:val="sr-Cyrl-CS"/>
        </w:rPr>
        <w:t>е за трезор, јединиц</w:t>
      </w:r>
      <w:r w:rsidRPr="005F4B95">
        <w:rPr>
          <w:snapToGrid/>
          <w:szCs w:val="24"/>
          <w:lang w:val="sr-Cyrl-CS"/>
        </w:rPr>
        <w:t>е локалне власти ће укинути и остале групе п</w:t>
      </w:r>
      <w:r w:rsidR="00D90090" w:rsidRPr="005F4B95">
        <w:rPr>
          <w:snapToGrid/>
          <w:szCs w:val="24"/>
          <w:lang w:val="sr-Cyrl-CS"/>
        </w:rPr>
        <w:t>одрачуна, до краја 2024. године.</w:t>
      </w:r>
    </w:p>
    <w:p w:rsidR="00C82173" w:rsidRPr="005F4B95" w:rsidRDefault="009650A9" w:rsidP="00BA1BDA">
      <w:pPr>
        <w:jc w:val="both"/>
        <w:rPr>
          <w:snapToGrid/>
          <w:szCs w:val="24"/>
          <w:lang w:val="sr-Cyrl-CS"/>
        </w:rPr>
      </w:pPr>
      <w:r w:rsidRPr="005F4B95">
        <w:rPr>
          <w:snapToGrid/>
          <w:szCs w:val="24"/>
          <w:lang w:val="sr-Cyrl-CS"/>
        </w:rPr>
        <w:t>Укључивање је</w:t>
      </w:r>
      <w:r w:rsidR="00D90090" w:rsidRPr="005F4B95">
        <w:rPr>
          <w:snapToGrid/>
          <w:szCs w:val="24"/>
          <w:lang w:val="sr-Cyrl-CS"/>
        </w:rPr>
        <w:t>диница лок</w:t>
      </w:r>
      <w:r w:rsidRPr="005F4B95">
        <w:rPr>
          <w:snapToGrid/>
          <w:szCs w:val="24"/>
          <w:lang w:val="sr-Cyrl-CS"/>
        </w:rPr>
        <w:t>ал</w:t>
      </w:r>
      <w:r w:rsidR="00D90090" w:rsidRPr="005F4B95">
        <w:rPr>
          <w:snapToGrid/>
          <w:szCs w:val="24"/>
          <w:lang w:val="sr-Cyrl-CS"/>
        </w:rPr>
        <w:t>не власти у Систем за  припрему, изрвршење, рачуноводство и извештавање СПИРИ подразумева измене и одређена прилагођавања у методолигији рада јединица локлане валсти и њихових корисника, као и интерним системима:</w:t>
      </w:r>
    </w:p>
    <w:p w:rsidR="00D90090" w:rsidRPr="005F4B95" w:rsidRDefault="00D90090" w:rsidP="00D90090">
      <w:pPr>
        <w:pStyle w:val="Pasussalistom"/>
        <w:numPr>
          <w:ilvl w:val="0"/>
          <w:numId w:val="38"/>
        </w:numPr>
        <w:jc w:val="both"/>
        <w:rPr>
          <w:sz w:val="24"/>
          <w:szCs w:val="24"/>
          <w:lang w:val="sr-Cyrl-CS"/>
        </w:rPr>
      </w:pPr>
      <w:r w:rsidRPr="005F4B95">
        <w:rPr>
          <w:sz w:val="24"/>
          <w:szCs w:val="24"/>
          <w:lang w:val="sr-Cyrl-CS"/>
        </w:rPr>
        <w:t>У систему СПИРИ су имплементиране контроле у поступку учитавања буџета:</w:t>
      </w:r>
    </w:p>
    <w:p w:rsidR="00D90090" w:rsidRPr="005F4B95" w:rsidRDefault="00D90090" w:rsidP="00D90090">
      <w:pPr>
        <w:pStyle w:val="Pasussalistom"/>
        <w:numPr>
          <w:ilvl w:val="0"/>
          <w:numId w:val="39"/>
        </w:numPr>
        <w:jc w:val="both"/>
        <w:rPr>
          <w:sz w:val="24"/>
          <w:szCs w:val="24"/>
          <w:lang w:val="sr-Cyrl-CS"/>
        </w:rPr>
      </w:pPr>
      <w:r w:rsidRPr="005F4B95">
        <w:rPr>
          <w:sz w:val="24"/>
          <w:szCs w:val="24"/>
          <w:lang w:val="sr-Cyrl-CS"/>
        </w:rPr>
        <w:t>Утврђене апропријације у одлукама о буџету, изменама и допунама одлука о буџету и актима о привременом фина</w:t>
      </w:r>
      <w:r w:rsidR="009650A9" w:rsidRPr="005F4B95">
        <w:rPr>
          <w:sz w:val="24"/>
          <w:szCs w:val="24"/>
          <w:lang w:val="sr-Cyrl-CS"/>
        </w:rPr>
        <w:t>нсирању морају бити је</w:t>
      </w:r>
      <w:r w:rsidRPr="005F4B95">
        <w:rPr>
          <w:sz w:val="24"/>
          <w:szCs w:val="24"/>
          <w:lang w:val="sr-Cyrl-CS"/>
        </w:rPr>
        <w:t>динствено идентификоване елеметнима буџетске класифиакције, ораганизациона шифра, програм, ПА/пројекат, економска класифкација, извор финасирања  и функицонална класификација</w:t>
      </w:r>
    </w:p>
    <w:p w:rsidR="00D90090" w:rsidRPr="005F4B95" w:rsidRDefault="00D90090" w:rsidP="009650A9">
      <w:pPr>
        <w:pStyle w:val="Pasussalistom"/>
        <w:numPr>
          <w:ilvl w:val="0"/>
          <w:numId w:val="39"/>
        </w:numPr>
        <w:jc w:val="both"/>
        <w:rPr>
          <w:sz w:val="24"/>
          <w:szCs w:val="24"/>
          <w:lang w:val="sr-Cyrl-CS"/>
        </w:rPr>
      </w:pPr>
      <w:r w:rsidRPr="005F4B95">
        <w:rPr>
          <w:sz w:val="24"/>
          <w:szCs w:val="24"/>
          <w:lang w:val="sr-Cyrl-CS"/>
        </w:rPr>
        <w:t>Исказивање апропријација индиректних буџетских корисника врши се збирно по врстама индиректних корисника и наменама средстава у оквиру раздела директног корисника који је у буџетском смислу, одговоран за те индиректне буџетксе кориснике, а у складу са чланом 2. тачка 31. Закона о буџетском систему.</w:t>
      </w:r>
    </w:p>
    <w:p w:rsidR="00D90090" w:rsidRPr="005F4B95" w:rsidRDefault="00D90090" w:rsidP="00D90090">
      <w:pPr>
        <w:pStyle w:val="Pasussalistom"/>
        <w:numPr>
          <w:ilvl w:val="0"/>
          <w:numId w:val="38"/>
        </w:numPr>
        <w:jc w:val="both"/>
        <w:rPr>
          <w:sz w:val="24"/>
          <w:szCs w:val="24"/>
          <w:lang w:val="sr-Cyrl-CS"/>
        </w:rPr>
      </w:pPr>
      <w:r w:rsidRPr="005F4B95">
        <w:rPr>
          <w:sz w:val="24"/>
          <w:szCs w:val="24"/>
          <w:lang w:val="sr-Cyrl-CS"/>
        </w:rPr>
        <w:t xml:space="preserve">Структура позива на број задужења – ПБЗ прописана члановима 5а. И 5б. Правилника о начину и поступку обављања платног промета у оквиру консолидованог рачуна трезора  </w:t>
      </w:r>
      <w:r w:rsidR="00D7446D" w:rsidRPr="005F4B95">
        <w:rPr>
          <w:sz w:val="24"/>
          <w:szCs w:val="24"/>
          <w:lang w:val="sr-Cyrl-CS"/>
        </w:rPr>
        <w:t>ће бити измењена. Мапирање шифре програма словном ознаком се укида и</w:t>
      </w:r>
      <w:r w:rsidR="009650A9" w:rsidRPr="005F4B95">
        <w:rPr>
          <w:sz w:val="24"/>
          <w:szCs w:val="24"/>
          <w:lang w:val="sr-Cyrl-CS"/>
        </w:rPr>
        <w:t xml:space="preserve"> за кориснике једница локлане в</w:t>
      </w:r>
      <w:r w:rsidR="00D7446D" w:rsidRPr="005F4B95">
        <w:rPr>
          <w:sz w:val="24"/>
          <w:szCs w:val="24"/>
          <w:lang w:val="sr-Cyrl-CS"/>
        </w:rPr>
        <w:t>л</w:t>
      </w:r>
      <w:r w:rsidR="009650A9" w:rsidRPr="005F4B95">
        <w:rPr>
          <w:sz w:val="24"/>
          <w:szCs w:val="24"/>
          <w:lang w:val="sr-Cyrl-CS"/>
        </w:rPr>
        <w:t>а</w:t>
      </w:r>
      <w:r w:rsidR="00D7446D" w:rsidRPr="005F4B95">
        <w:rPr>
          <w:sz w:val="24"/>
          <w:szCs w:val="24"/>
          <w:lang w:val="sr-Cyrl-CS"/>
        </w:rPr>
        <w:t xml:space="preserve">сти примењује се </w:t>
      </w:r>
      <w:r w:rsidR="00D7446D" w:rsidRPr="005F4B95">
        <w:rPr>
          <w:sz w:val="24"/>
          <w:szCs w:val="24"/>
          <w:lang w:val="sr-Cyrl-CS"/>
        </w:rPr>
        <w:lastRenderedPageBreak/>
        <w:t>структура позива на број задужења, која се аутоматски генерише у Систему за припрему, извршење, рачуноводство и извештавање СПИРИ из преузете обавезе.</w:t>
      </w:r>
    </w:p>
    <w:p w:rsidR="00D7446D" w:rsidRPr="005F4B95" w:rsidRDefault="00D7446D" w:rsidP="00D90090">
      <w:pPr>
        <w:pStyle w:val="Pasussalistom"/>
        <w:numPr>
          <w:ilvl w:val="0"/>
          <w:numId w:val="38"/>
        </w:numPr>
        <w:jc w:val="both"/>
        <w:rPr>
          <w:sz w:val="24"/>
          <w:szCs w:val="24"/>
          <w:lang w:val="sr-Cyrl-CS"/>
        </w:rPr>
      </w:pPr>
      <w:r w:rsidRPr="005F4B95">
        <w:rPr>
          <w:sz w:val="24"/>
          <w:szCs w:val="24"/>
          <w:lang w:val="sr-Cyrl-CS"/>
        </w:rPr>
        <w:t>У СП</w:t>
      </w:r>
      <w:r w:rsidR="009650A9" w:rsidRPr="005F4B95">
        <w:rPr>
          <w:sz w:val="24"/>
          <w:szCs w:val="24"/>
          <w:lang w:val="sr-Cyrl-CS"/>
        </w:rPr>
        <w:t>И</w:t>
      </w:r>
      <w:r w:rsidRPr="005F4B95">
        <w:rPr>
          <w:sz w:val="24"/>
          <w:szCs w:val="24"/>
          <w:lang w:val="sr-Cyrl-CS"/>
        </w:rPr>
        <w:t>РИ је инплементиран шифарник везе економске класификације и извора финасирања.  Контрола сравњења прихода и п</w:t>
      </w:r>
      <w:r w:rsidR="009650A9" w:rsidRPr="005F4B95">
        <w:rPr>
          <w:sz w:val="24"/>
          <w:szCs w:val="24"/>
          <w:lang w:val="sr-Cyrl-CS"/>
        </w:rPr>
        <w:t xml:space="preserve">римања јединица локлане власти </w:t>
      </w:r>
      <w:r w:rsidRPr="005F4B95">
        <w:rPr>
          <w:sz w:val="24"/>
          <w:szCs w:val="24"/>
          <w:lang w:val="sr-Cyrl-CS"/>
        </w:rPr>
        <w:t>исказивање капитала и утврђеног резултата пословања, као и меморандумских ставки за корекцију расхода, врши се у складу са наведеним шираником. У прилогу упутства</w:t>
      </w:r>
      <w:r w:rsidR="009650A9" w:rsidRPr="005F4B95">
        <w:rPr>
          <w:sz w:val="24"/>
          <w:szCs w:val="24"/>
          <w:lang w:val="sr-Cyrl-CS"/>
        </w:rPr>
        <w:t xml:space="preserve"> налази се </w:t>
      </w:r>
      <w:r w:rsidRPr="005F4B95">
        <w:rPr>
          <w:sz w:val="24"/>
          <w:szCs w:val="24"/>
          <w:lang w:val="sr-Cyrl-CS"/>
        </w:rPr>
        <w:t>шифарник везе екомомске класификације и извора фина</w:t>
      </w:r>
      <w:r w:rsidR="005F4B95" w:rsidRPr="005F4B95">
        <w:rPr>
          <w:sz w:val="24"/>
          <w:szCs w:val="24"/>
          <w:lang w:val="sr-Cyrl-CS"/>
        </w:rPr>
        <w:t>н</w:t>
      </w:r>
      <w:r w:rsidRPr="005F4B95">
        <w:rPr>
          <w:sz w:val="24"/>
          <w:szCs w:val="24"/>
          <w:lang w:val="sr-Cyrl-CS"/>
        </w:rPr>
        <w:t>сирања.</w:t>
      </w:r>
    </w:p>
    <w:p w:rsidR="00030D56" w:rsidRPr="005F4B95" w:rsidRDefault="00D7446D" w:rsidP="00030D56">
      <w:pPr>
        <w:pStyle w:val="Pasussalistom"/>
        <w:numPr>
          <w:ilvl w:val="0"/>
          <w:numId w:val="38"/>
        </w:numPr>
        <w:jc w:val="both"/>
        <w:rPr>
          <w:sz w:val="24"/>
          <w:szCs w:val="24"/>
          <w:lang w:val="sr-Cyrl-CS"/>
        </w:rPr>
      </w:pPr>
      <w:r w:rsidRPr="005F4B95">
        <w:rPr>
          <w:sz w:val="24"/>
          <w:szCs w:val="24"/>
          <w:lang w:val="sr-Cyrl-CS"/>
        </w:rPr>
        <w:t>Планирање расхода и изд</w:t>
      </w:r>
      <w:r w:rsidR="00496079">
        <w:rPr>
          <w:sz w:val="24"/>
          <w:szCs w:val="24"/>
          <w:lang w:val="sr-Cyrl-CS"/>
        </w:rPr>
        <w:t>атака по основу накнада за извш</w:t>
      </w:r>
      <w:r w:rsidRPr="005F4B95">
        <w:rPr>
          <w:sz w:val="24"/>
          <w:szCs w:val="24"/>
          <w:lang w:val="sr-Cyrl-CS"/>
        </w:rPr>
        <w:t>ене услуге Управе за трезор</w:t>
      </w:r>
      <w:r w:rsidR="009650A9" w:rsidRPr="005F4B95">
        <w:rPr>
          <w:sz w:val="24"/>
          <w:szCs w:val="24"/>
          <w:lang w:val="sr-Cyrl-CS"/>
        </w:rPr>
        <w:t>,</w:t>
      </w:r>
      <w:r w:rsidRPr="005F4B95">
        <w:rPr>
          <w:sz w:val="24"/>
          <w:szCs w:val="24"/>
          <w:lang w:val="sr-Cyrl-CS"/>
        </w:rPr>
        <w:t xml:space="preserve"> а у складу са Уредбом о једниственој тарифи по којој се наплаћују накнаде за услуге које врши Управа за трезор и тарифе коју Народна банка Србије наплаћује по основу </w:t>
      </w:r>
      <w:r w:rsidR="00496079">
        <w:rPr>
          <w:sz w:val="24"/>
          <w:szCs w:val="24"/>
          <w:lang w:val="sr-Latn-RS"/>
        </w:rPr>
        <w:t>swift</w:t>
      </w:r>
      <w:r w:rsidRPr="005F4B95">
        <w:rPr>
          <w:sz w:val="24"/>
          <w:szCs w:val="24"/>
          <w:lang w:val="sr-Cyrl-CS"/>
        </w:rPr>
        <w:t xml:space="preserve"> порука за извршене девизне налоге, а у складу са Правилнимом о начину и поступку обављања платн</w:t>
      </w:r>
      <w:r w:rsidR="009650A9" w:rsidRPr="005F4B95">
        <w:rPr>
          <w:sz w:val="24"/>
          <w:szCs w:val="24"/>
          <w:lang w:val="sr-Cyrl-CS"/>
        </w:rPr>
        <w:t>ог промета у оквиру система кон</w:t>
      </w:r>
      <w:r w:rsidRPr="005F4B95">
        <w:rPr>
          <w:sz w:val="24"/>
          <w:szCs w:val="24"/>
          <w:lang w:val="sr-Cyrl-CS"/>
        </w:rPr>
        <w:t>с</w:t>
      </w:r>
      <w:r w:rsidR="009650A9" w:rsidRPr="005F4B95">
        <w:rPr>
          <w:sz w:val="24"/>
          <w:szCs w:val="24"/>
          <w:lang w:val="sr-Cyrl-CS"/>
        </w:rPr>
        <w:t>о</w:t>
      </w:r>
      <w:r w:rsidRPr="005F4B95">
        <w:rPr>
          <w:sz w:val="24"/>
          <w:szCs w:val="24"/>
          <w:lang w:val="sr-Cyrl-CS"/>
        </w:rPr>
        <w:t>лидованог рачуна трезора за девизна средства, врши се у оквиру једне апропријације. Аутоматско евидентирање расхода и издатака насталих по о</w:t>
      </w:r>
      <w:r w:rsidR="009650A9" w:rsidRPr="005F4B95">
        <w:rPr>
          <w:sz w:val="24"/>
          <w:szCs w:val="24"/>
          <w:lang w:val="sr-Cyrl-CS"/>
        </w:rPr>
        <w:t xml:space="preserve">вом основу систем ће вршити на </w:t>
      </w:r>
      <w:r w:rsidRPr="005F4B95">
        <w:rPr>
          <w:sz w:val="24"/>
          <w:szCs w:val="24"/>
          <w:lang w:val="sr-Cyrl-CS"/>
        </w:rPr>
        <w:t>о</w:t>
      </w:r>
      <w:r w:rsidR="009650A9" w:rsidRPr="005F4B95">
        <w:rPr>
          <w:sz w:val="24"/>
          <w:szCs w:val="24"/>
          <w:lang w:val="sr-Cyrl-CS"/>
        </w:rPr>
        <w:t>сн</w:t>
      </w:r>
      <w:r w:rsidRPr="005F4B95">
        <w:rPr>
          <w:sz w:val="24"/>
          <w:szCs w:val="24"/>
          <w:lang w:val="sr-Cyrl-CS"/>
        </w:rPr>
        <w:t>ову добијене информације о елементима апропријаци</w:t>
      </w:r>
      <w:r w:rsidR="00030D56" w:rsidRPr="005F4B95">
        <w:rPr>
          <w:sz w:val="24"/>
          <w:szCs w:val="24"/>
          <w:lang w:val="sr-Cyrl-CS"/>
        </w:rPr>
        <w:t xml:space="preserve">је од једниница локалне власти. Препорука је да се планира доваољан износ средстава за ову намену, како би све исплате биле аутоматски сравњене у систему и евидентиране као расход и издатак. </w:t>
      </w:r>
    </w:p>
    <w:p w:rsidR="00D7446D" w:rsidRPr="005F4B95" w:rsidRDefault="00030D56" w:rsidP="00030D56">
      <w:pPr>
        <w:ind w:left="360"/>
        <w:jc w:val="both"/>
        <w:rPr>
          <w:szCs w:val="24"/>
          <w:lang w:val="sr-Cyrl-CS"/>
        </w:rPr>
      </w:pPr>
      <w:r w:rsidRPr="005F4B95">
        <w:rPr>
          <w:szCs w:val="24"/>
          <w:lang w:val="sr-Cyrl-CS"/>
        </w:rPr>
        <w:t>ЈЛС су у обавези да учитају апропријације из нацрта одлуке о буџету за 2025. годину до 1. новембра 2024. године.</w:t>
      </w:r>
    </w:p>
    <w:p w:rsidR="00030D56" w:rsidRPr="005F4B95" w:rsidRDefault="00030D56" w:rsidP="00030D56">
      <w:pPr>
        <w:ind w:left="360"/>
        <w:jc w:val="both"/>
        <w:rPr>
          <w:szCs w:val="24"/>
          <w:lang w:val="sr-Cyrl-CS"/>
        </w:rPr>
      </w:pPr>
    </w:p>
    <w:p w:rsidR="00652C48" w:rsidRPr="00D2670A" w:rsidRDefault="00652C48" w:rsidP="00652C48">
      <w:pPr>
        <w:jc w:val="center"/>
        <w:rPr>
          <w:b/>
          <w:snapToGrid/>
          <w:szCs w:val="24"/>
          <w:lang w:val="sr-Cyrl-CS"/>
        </w:rPr>
      </w:pPr>
      <w:r w:rsidRPr="00D2670A">
        <w:rPr>
          <w:b/>
          <w:snapToGrid/>
          <w:szCs w:val="24"/>
          <w:lang w:val="sr-Cyrl-CS"/>
        </w:rPr>
        <w:t>САДРЖАЈ ПРЕДЛОГА ФИНАНСИСКОГ ПЛАНА КОРИСНИКА</w:t>
      </w:r>
    </w:p>
    <w:p w:rsidR="00652C48" w:rsidRDefault="00652C48" w:rsidP="00652C48">
      <w:pPr>
        <w:ind w:firstLine="720"/>
        <w:jc w:val="center"/>
        <w:rPr>
          <w:snapToGrid/>
          <w:szCs w:val="24"/>
          <w:lang w:val="sr-Cyrl-CS"/>
        </w:rPr>
      </w:pPr>
    </w:p>
    <w:p w:rsidR="00652C48" w:rsidRDefault="00652C48" w:rsidP="00652C48">
      <w:pPr>
        <w:ind w:firstLine="720"/>
        <w:jc w:val="both"/>
        <w:rPr>
          <w:snapToGrid/>
          <w:szCs w:val="24"/>
          <w:lang w:val="sr-Cyrl-CS"/>
        </w:rPr>
      </w:pPr>
    </w:p>
    <w:p w:rsidR="00652C48" w:rsidRPr="00900163" w:rsidRDefault="00652C48" w:rsidP="00652C48">
      <w:pPr>
        <w:ind w:firstLine="720"/>
        <w:jc w:val="both"/>
        <w:rPr>
          <w:b/>
          <w:snapToGrid/>
          <w:szCs w:val="24"/>
          <w:lang w:val="sr-Cyrl-CS"/>
        </w:rPr>
      </w:pPr>
      <w:r>
        <w:rPr>
          <w:snapToGrid/>
          <w:szCs w:val="24"/>
          <w:lang w:val="sr-Cyrl-CS"/>
        </w:rPr>
        <w:t>Концепт израде пре</w:t>
      </w:r>
      <w:r w:rsidR="00960015">
        <w:rPr>
          <w:snapToGrid/>
          <w:szCs w:val="24"/>
          <w:lang w:val="sr-Cyrl-CS"/>
        </w:rPr>
        <w:t>длога финансијског плана за 202</w:t>
      </w:r>
      <w:r w:rsidR="00F63C60">
        <w:rPr>
          <w:snapToGrid/>
          <w:szCs w:val="24"/>
          <w:lang w:val="sr-Cyrl-CS"/>
        </w:rPr>
        <w:t>5</w:t>
      </w:r>
      <w:r w:rsidR="006652E8">
        <w:rPr>
          <w:snapToGrid/>
          <w:szCs w:val="24"/>
          <w:lang w:val="sr-Cyrl-CS"/>
        </w:rPr>
        <w:t>. годину може да изгледа на следећи на</w:t>
      </w:r>
      <w:r w:rsidR="00737B9E">
        <w:rPr>
          <w:snapToGrid/>
          <w:szCs w:val="24"/>
          <w:lang w:val="sr-Cyrl-CS"/>
        </w:rPr>
        <w:t>ч</w:t>
      </w:r>
      <w:r w:rsidR="006652E8">
        <w:rPr>
          <w:snapToGrid/>
          <w:szCs w:val="24"/>
          <w:lang w:val="sr-Cyrl-CS"/>
        </w:rPr>
        <w:t xml:space="preserve">ин, </w:t>
      </w:r>
      <w:r w:rsidR="000A1564">
        <w:rPr>
          <w:snapToGrid/>
          <w:szCs w:val="24"/>
          <w:lang w:val="sr-Cyrl-CS"/>
        </w:rPr>
        <w:t xml:space="preserve"> скрећемо пажњу да </w:t>
      </w:r>
      <w:r w:rsidR="00F07FF3">
        <w:rPr>
          <w:snapToGrid/>
          <w:szCs w:val="24"/>
          <w:lang w:val="sr-Cyrl-CS"/>
        </w:rPr>
        <w:t xml:space="preserve">се </w:t>
      </w:r>
      <w:r w:rsidR="000A1564" w:rsidRPr="00480157">
        <w:rPr>
          <w:szCs w:val="24"/>
          <w:lang w:val="ru-RU"/>
        </w:rPr>
        <w:t>предлог</w:t>
      </w:r>
      <w:r w:rsidR="000A1564">
        <w:rPr>
          <w:szCs w:val="24"/>
          <w:lang w:val="ru-RU"/>
        </w:rPr>
        <w:t xml:space="preserve"> </w:t>
      </w:r>
      <w:r w:rsidR="000A1564" w:rsidRPr="00480157">
        <w:rPr>
          <w:szCs w:val="24"/>
          <w:lang w:val="ru-RU"/>
        </w:rPr>
        <w:t xml:space="preserve">финансијског плана </w:t>
      </w:r>
      <w:r w:rsidR="00F07FF3">
        <w:rPr>
          <w:szCs w:val="24"/>
          <w:lang w:val="ru-RU"/>
        </w:rPr>
        <w:t xml:space="preserve">ради </w:t>
      </w:r>
      <w:r w:rsidR="000A1564" w:rsidRPr="00480157">
        <w:rPr>
          <w:szCs w:val="24"/>
          <w:lang w:val="ru-RU"/>
        </w:rPr>
        <w:t xml:space="preserve"> за буџетску и </w:t>
      </w:r>
      <w:r w:rsidR="000A1564" w:rsidRPr="00900163">
        <w:rPr>
          <w:b/>
          <w:szCs w:val="24"/>
          <w:lang w:val="ru-RU"/>
        </w:rPr>
        <w:t>наредне две фискалне године</w:t>
      </w:r>
      <w:r w:rsidRPr="00900163">
        <w:rPr>
          <w:b/>
          <w:snapToGrid/>
          <w:szCs w:val="24"/>
          <w:lang w:val="sr-Cyrl-CS"/>
        </w:rPr>
        <w:t>:</w:t>
      </w:r>
    </w:p>
    <w:p w:rsidR="00FE7C3C" w:rsidRDefault="00FE7C3C" w:rsidP="00A66C4D">
      <w:pPr>
        <w:jc w:val="both"/>
        <w:rPr>
          <w:snapToGrid/>
          <w:szCs w:val="24"/>
          <w:lang w:val="sr-Cyrl-CS"/>
        </w:rPr>
      </w:pPr>
    </w:p>
    <w:p w:rsidR="00737B9E" w:rsidRPr="004D064D" w:rsidRDefault="00737B9E" w:rsidP="00737B9E">
      <w:pPr>
        <w:ind w:firstLine="708"/>
        <w:jc w:val="both"/>
        <w:rPr>
          <w:lang w:val="sr-Cyrl-RS"/>
        </w:rPr>
      </w:pPr>
      <w:r w:rsidRPr="004D064D">
        <w:t xml:space="preserve">На основу члана 41. </w:t>
      </w:r>
      <w:r w:rsidRPr="004D064D">
        <w:rPr>
          <w:lang w:val="sr-Cyrl-RS"/>
        </w:rPr>
        <w:t xml:space="preserve">Закона о буџетском систему </w:t>
      </w:r>
      <w:r w:rsidRPr="004D064D">
        <w:t xml:space="preserve">(Службени гласник РС“ број </w:t>
      </w:r>
      <w:r w:rsidRPr="004D064D">
        <w:rPr>
          <w:rFonts w:cs="Calibri"/>
        </w:rPr>
        <w:t>54/09, 73/10, 101/10, 101/11, 93/12, 62/13, 63/13-испр.</w:t>
      </w:r>
      <w:r w:rsidRPr="004D064D">
        <w:rPr>
          <w:rFonts w:cs="Calibri"/>
          <w:lang w:val="sr-Cyrl-RS"/>
        </w:rPr>
        <w:t>,</w:t>
      </w:r>
      <w:r w:rsidRPr="004D064D">
        <w:rPr>
          <w:rFonts w:cs="Calibri"/>
        </w:rPr>
        <w:t xml:space="preserve"> 108/13</w:t>
      </w:r>
      <w:r w:rsidRPr="004D064D">
        <w:rPr>
          <w:rFonts w:cs="Calibri"/>
          <w:lang w:val="sr-Cyrl-RS"/>
        </w:rPr>
        <w:t>, 142/14, 68/15-др.закон и 103/15, 99/16, 113/17, 95/18, 31/19, 72/19</w:t>
      </w:r>
      <w:r>
        <w:rPr>
          <w:rFonts w:cs="Calibri"/>
          <w:lang w:val="sr-Cyrl-RS"/>
        </w:rPr>
        <w:t xml:space="preserve">, </w:t>
      </w:r>
      <w:r w:rsidRPr="004D064D">
        <w:rPr>
          <w:rFonts w:cs="Calibri"/>
          <w:lang w:val="sr-Cyrl-RS"/>
        </w:rPr>
        <w:t>149/20</w:t>
      </w:r>
      <w:r>
        <w:rPr>
          <w:rFonts w:cs="Calibri"/>
          <w:lang w:val="en-US"/>
        </w:rPr>
        <w:t xml:space="preserve">, </w:t>
      </w:r>
      <w:r>
        <w:rPr>
          <w:rFonts w:cs="Calibri"/>
          <w:lang w:val="sr-Cyrl-RS"/>
        </w:rPr>
        <w:t>118/21, 118/21-др. закон, 138/22</w:t>
      </w:r>
      <w:r w:rsidR="00FE7C3C">
        <w:rPr>
          <w:rFonts w:cs="Calibri"/>
          <w:lang w:val="sr-Cyrl-RS"/>
        </w:rPr>
        <w:t>, 92/2023</w:t>
      </w:r>
      <w:r w:rsidRPr="004D064D">
        <w:t>), члана_____</w:t>
      </w:r>
      <w:r w:rsidRPr="004D064D">
        <w:rPr>
          <w:lang w:val="sr-Cyrl-RS"/>
        </w:rPr>
        <w:t>____</w:t>
      </w:r>
      <w:r w:rsidRPr="004D064D">
        <w:t>Закона</w:t>
      </w:r>
      <w:r w:rsidRPr="004D064D">
        <w:rPr>
          <w:lang w:val="sr-Cyrl-RS"/>
        </w:rPr>
        <w:t xml:space="preserve"> </w:t>
      </w:r>
      <w:r w:rsidRPr="004D064D">
        <w:t xml:space="preserve">о  </w:t>
      </w:r>
      <w:r w:rsidRPr="004D064D">
        <w:rPr>
          <w:lang w:val="sr-Cyrl-RS"/>
        </w:rPr>
        <w:t xml:space="preserve">______________________________________________ </w:t>
      </w:r>
    </w:p>
    <w:p w:rsidR="00737B9E" w:rsidRPr="004D064D" w:rsidRDefault="00737B9E" w:rsidP="00737B9E">
      <w:pPr>
        <w:ind w:firstLine="708"/>
        <w:jc w:val="both"/>
        <w:rPr>
          <w:i/>
          <w:sz w:val="20"/>
          <w:lang w:val="sr-Cyrl-RS"/>
        </w:rPr>
      </w:pPr>
      <w:r w:rsidRPr="004D064D">
        <w:rPr>
          <w:i/>
          <w:sz w:val="20"/>
          <w:lang w:val="sr-Cyrl-RS"/>
        </w:rPr>
        <w:t xml:space="preserve">                               </w:t>
      </w:r>
      <w:r w:rsidRPr="004D064D">
        <w:rPr>
          <w:i/>
          <w:sz w:val="20"/>
        </w:rPr>
        <w:t>(матични закон којим се уређује делатност)</w:t>
      </w:r>
    </w:p>
    <w:p w:rsidR="00737B9E" w:rsidRPr="004D064D" w:rsidRDefault="00737B9E" w:rsidP="00737B9E">
      <w:pPr>
        <w:jc w:val="both"/>
      </w:pPr>
      <w:r w:rsidRPr="004D064D">
        <w:t>(„Службени гласник РС“ бр.__</w:t>
      </w:r>
      <w:r w:rsidRPr="004D064D">
        <w:rPr>
          <w:lang w:val="sr-Cyrl-RS"/>
        </w:rPr>
        <w:t>_</w:t>
      </w:r>
      <w:r w:rsidRPr="004D064D">
        <w:rPr>
          <w:i/>
          <w:sz w:val="20"/>
          <w:lang w:val="sr-Cyrl-RS"/>
        </w:rPr>
        <w:t xml:space="preserve">    </w:t>
      </w:r>
      <w:r w:rsidRPr="004D064D">
        <w:t>и члана ____ Статута ______________________</w:t>
      </w:r>
      <w:r w:rsidRPr="004D064D">
        <w:rPr>
          <w:lang w:val="sr-Cyrl-RS"/>
        </w:rPr>
        <w:t>___</w:t>
      </w:r>
      <w:r w:rsidRPr="004D064D">
        <w:t>__,</w:t>
      </w:r>
    </w:p>
    <w:p w:rsidR="00737B9E" w:rsidRPr="004D064D" w:rsidRDefault="00737B9E" w:rsidP="00737B9E">
      <w:pPr>
        <w:jc w:val="both"/>
      </w:pPr>
      <w:r w:rsidRPr="004D064D">
        <w:t xml:space="preserve">                                                                                                            </w:t>
      </w:r>
      <w:r w:rsidRPr="004D064D">
        <w:rPr>
          <w:i/>
          <w:sz w:val="20"/>
        </w:rPr>
        <w:t>(назив установе)</w:t>
      </w:r>
    </w:p>
    <w:p w:rsidR="00737B9E" w:rsidRPr="004D064D" w:rsidRDefault="00737B9E" w:rsidP="00737B9E">
      <w:pPr>
        <w:jc w:val="both"/>
      </w:pPr>
      <w:r w:rsidRPr="004D064D">
        <w:rPr>
          <w:lang w:val="sr-Cyrl-RS"/>
        </w:rPr>
        <w:t xml:space="preserve">а у </w:t>
      </w:r>
      <w:r w:rsidRPr="004D064D">
        <w:t xml:space="preserve">вези са Упутством за припреми буџета </w:t>
      </w:r>
      <w:r>
        <w:rPr>
          <w:lang w:val="sr-Cyrl-RS"/>
        </w:rPr>
        <w:t>општине Жабари</w:t>
      </w:r>
      <w:r w:rsidRPr="004D064D">
        <w:t xml:space="preserve"> за ________ годину са пројекцијама за _____ и ____ годину, ____________________</w:t>
      </w:r>
      <w:r w:rsidRPr="004D064D">
        <w:rPr>
          <w:lang w:val="sr-Cyrl-RS"/>
        </w:rPr>
        <w:t>_____</w:t>
      </w:r>
      <w:r w:rsidRPr="004D064D">
        <w:t>____</w:t>
      </w:r>
      <w:r w:rsidRPr="004D064D">
        <w:rPr>
          <w:lang w:val="sr-Cyrl-RS"/>
        </w:rPr>
        <w:t>__</w:t>
      </w:r>
      <w:r w:rsidRPr="004D064D">
        <w:t xml:space="preserve">_________, на </w:t>
      </w:r>
    </w:p>
    <w:p w:rsidR="00737B9E" w:rsidRPr="004D064D" w:rsidRDefault="00737B9E" w:rsidP="00737B9E">
      <w:pPr>
        <w:jc w:val="both"/>
      </w:pPr>
      <w:r w:rsidRPr="004D064D">
        <w:rPr>
          <w:lang w:val="sr-Cyrl-RS"/>
        </w:rPr>
        <w:t xml:space="preserve">  </w:t>
      </w:r>
      <w:r w:rsidRPr="004D064D">
        <w:rPr>
          <w:i/>
          <w:sz w:val="18"/>
          <w:szCs w:val="18"/>
          <w:lang w:val="sr-Cyrl-RS"/>
        </w:rPr>
        <w:t xml:space="preserve">                                                                                      (назив органа управљања корисника буџетских средстава)</w:t>
      </w:r>
      <w:r w:rsidRPr="004D064D">
        <w:t xml:space="preserve"> </w:t>
      </w:r>
      <w:r w:rsidRPr="004D064D">
        <w:rPr>
          <w:lang w:val="sr-Cyrl-RS"/>
        </w:rPr>
        <w:t xml:space="preserve">           </w:t>
      </w:r>
    </w:p>
    <w:p w:rsidR="00737B9E" w:rsidRPr="004D064D" w:rsidRDefault="00737B9E" w:rsidP="00737B9E">
      <w:pPr>
        <w:jc w:val="both"/>
        <w:rPr>
          <w:i/>
          <w:sz w:val="20"/>
          <w:lang w:val="sr-Cyrl-RS"/>
        </w:rPr>
      </w:pPr>
      <w:r w:rsidRPr="004D064D">
        <w:t>седници одржаној _______ године доноси</w:t>
      </w:r>
    </w:p>
    <w:p w:rsidR="00737B9E" w:rsidRPr="004D064D" w:rsidRDefault="00737B9E" w:rsidP="00737B9E">
      <w:pPr>
        <w:ind w:firstLine="708"/>
        <w:jc w:val="both"/>
      </w:pPr>
    </w:p>
    <w:p w:rsidR="00737B9E" w:rsidRPr="004D064D" w:rsidRDefault="00737B9E" w:rsidP="00737B9E">
      <w:pPr>
        <w:ind w:firstLine="708"/>
      </w:pPr>
    </w:p>
    <w:p w:rsidR="00737B9E" w:rsidRPr="004D064D" w:rsidRDefault="00737B9E" w:rsidP="00737B9E">
      <w:pPr>
        <w:ind w:firstLine="708"/>
      </w:pPr>
    </w:p>
    <w:p w:rsidR="00737B9E" w:rsidRPr="004D064D" w:rsidRDefault="00737B9E" w:rsidP="00737B9E">
      <w:pPr>
        <w:jc w:val="center"/>
        <w:rPr>
          <w:b/>
        </w:rPr>
      </w:pPr>
      <w:r w:rsidRPr="004D064D">
        <w:rPr>
          <w:b/>
        </w:rPr>
        <w:t>ПРЕДЛОГ ФИНАНСИЈСКОГ ПЛАНА ЗА ________ .</w:t>
      </w:r>
      <w:r w:rsidRPr="004D064D">
        <w:rPr>
          <w:b/>
          <w:lang w:val="sr-Cyrl-RS"/>
        </w:rPr>
        <w:t xml:space="preserve"> </w:t>
      </w:r>
      <w:r w:rsidRPr="004D064D">
        <w:rPr>
          <w:b/>
        </w:rPr>
        <w:t>ГОДИНУ</w:t>
      </w:r>
    </w:p>
    <w:p w:rsidR="00737B9E" w:rsidRPr="004D064D" w:rsidRDefault="00737B9E" w:rsidP="00A66C4D"/>
    <w:p w:rsidR="00737B9E" w:rsidRPr="004D064D" w:rsidRDefault="00737B9E" w:rsidP="00737B9E">
      <w:pPr>
        <w:jc w:val="center"/>
      </w:pPr>
    </w:p>
    <w:p w:rsidR="00737B9E" w:rsidRPr="004D064D" w:rsidRDefault="00737B9E" w:rsidP="00737B9E">
      <w:pPr>
        <w:jc w:val="both"/>
      </w:pPr>
      <w:r w:rsidRPr="004D064D">
        <w:tab/>
        <w:t>Предлог финансијског плана за ______ годину састоји се општег и посебног дела.</w:t>
      </w:r>
    </w:p>
    <w:p w:rsidR="00737B9E" w:rsidRPr="004D064D" w:rsidRDefault="00737B9E" w:rsidP="00737B9E">
      <w:pPr>
        <w:jc w:val="both"/>
      </w:pPr>
    </w:p>
    <w:p w:rsidR="00737B9E" w:rsidRPr="004D064D" w:rsidRDefault="00737B9E" w:rsidP="00737B9E">
      <w:pPr>
        <w:jc w:val="both"/>
      </w:pPr>
    </w:p>
    <w:p w:rsidR="00737B9E" w:rsidRPr="004D064D" w:rsidRDefault="00737B9E" w:rsidP="00737B9E">
      <w:pPr>
        <w:tabs>
          <w:tab w:val="left" w:pos="360"/>
        </w:tabs>
        <w:ind w:left="360"/>
        <w:jc w:val="center"/>
        <w:rPr>
          <w:b/>
        </w:rPr>
      </w:pPr>
      <w:r w:rsidRPr="004D064D">
        <w:rPr>
          <w:b/>
          <w:lang w:val="en-US"/>
        </w:rPr>
        <w:t xml:space="preserve">I </w:t>
      </w:r>
      <w:r w:rsidRPr="004D064D">
        <w:rPr>
          <w:b/>
        </w:rPr>
        <w:t>ОПШТИ ДЕО</w:t>
      </w:r>
    </w:p>
    <w:p w:rsidR="00737B9E" w:rsidRPr="008D6AA1" w:rsidRDefault="00737B9E" w:rsidP="00737B9E">
      <w:pPr>
        <w:ind w:left="360"/>
        <w:rPr>
          <w:color w:val="FF0000"/>
        </w:rPr>
      </w:pPr>
    </w:p>
    <w:p w:rsidR="00737B9E" w:rsidRPr="00737B9E" w:rsidRDefault="00737B9E" w:rsidP="00737B9E">
      <w:pPr>
        <w:ind w:firstLine="708"/>
        <w:jc w:val="both"/>
        <w:rPr>
          <w:lang w:val="sr-Cyrl-RS"/>
        </w:rPr>
      </w:pPr>
      <w:r w:rsidRPr="004D064D">
        <w:t xml:space="preserve">Општи део Предлога финансијског плана чине: профил корисника и укупна планирана средства </w:t>
      </w:r>
      <w:r>
        <w:t>за финансирање у _______ години</w:t>
      </w:r>
      <w:r>
        <w:rPr>
          <w:lang w:val="sr-Cyrl-RS"/>
        </w:rPr>
        <w:t>.</w:t>
      </w:r>
    </w:p>
    <w:p w:rsidR="00737B9E" w:rsidRPr="004D064D" w:rsidRDefault="00737B9E" w:rsidP="00A66C4D"/>
    <w:p w:rsidR="00737B9E" w:rsidRPr="004D064D" w:rsidRDefault="00737B9E" w:rsidP="00737B9E">
      <w:pPr>
        <w:numPr>
          <w:ilvl w:val="0"/>
          <w:numId w:val="41"/>
        </w:numPr>
        <w:suppressAutoHyphens/>
      </w:pPr>
      <w:r w:rsidRPr="004D064D">
        <w:t xml:space="preserve">ПРОФИЛ КОРИСНИКА / УСТАНОВЕ </w:t>
      </w:r>
    </w:p>
    <w:p w:rsidR="00737B9E" w:rsidRPr="004D064D" w:rsidRDefault="00737B9E" w:rsidP="00737B9E">
      <w:pPr>
        <w:ind w:firstLine="708"/>
      </w:pPr>
    </w:p>
    <w:p w:rsidR="00737B9E" w:rsidRPr="004D064D" w:rsidRDefault="00737B9E" w:rsidP="00737B9E">
      <w:pPr>
        <w:ind w:firstLine="708"/>
        <w:jc w:val="both"/>
        <w:rPr>
          <w:i/>
          <w:lang w:val="sr-Cyrl-RS"/>
        </w:rPr>
      </w:pPr>
      <w:r w:rsidRPr="004D064D">
        <w:rPr>
          <w:i/>
          <w:lang w:val="sr-Cyrl-RS"/>
        </w:rPr>
        <w:t>(</w:t>
      </w:r>
      <w:r w:rsidRPr="004D064D">
        <w:rPr>
          <w:i/>
        </w:rPr>
        <w:t xml:space="preserve">Назив буџетског корисника/установе, место, улица и број, шифра, матични број, ПИБ, организациона структура, </w:t>
      </w:r>
      <w:r w:rsidRPr="004D064D">
        <w:rPr>
          <w:i/>
          <w:lang w:val="sr-Cyrl-RS"/>
        </w:rPr>
        <w:t xml:space="preserve">списак </w:t>
      </w:r>
      <w:r w:rsidRPr="004D064D">
        <w:rPr>
          <w:i/>
        </w:rPr>
        <w:t xml:space="preserve">активности – текуће </w:t>
      </w:r>
      <w:r w:rsidRPr="004D064D">
        <w:rPr>
          <w:i/>
          <w:lang w:val="sr-Cyrl-RS"/>
        </w:rPr>
        <w:t>активности и планиране активности којима се обезбеђују средства на тржишту, стање основних средстава и опреме, број запослених)</w:t>
      </w:r>
    </w:p>
    <w:p w:rsidR="00737B9E" w:rsidRPr="004D064D" w:rsidRDefault="00737B9E" w:rsidP="00A66C4D">
      <w:pPr>
        <w:jc w:val="both"/>
      </w:pPr>
    </w:p>
    <w:p w:rsidR="00737B9E" w:rsidRPr="004D064D" w:rsidRDefault="00737B9E" w:rsidP="00737B9E">
      <w:pPr>
        <w:numPr>
          <w:ilvl w:val="0"/>
          <w:numId w:val="41"/>
        </w:numPr>
        <w:suppressAutoHyphens/>
      </w:pPr>
      <w:r w:rsidRPr="004D064D">
        <w:t>ПЛАНИРАНА СРЕДСТВА ЗА ФИНАНСИРАЊЕ У ______ ГОДИНИ</w:t>
      </w:r>
    </w:p>
    <w:p w:rsidR="00737B9E" w:rsidRPr="004D064D" w:rsidRDefault="00737B9E" w:rsidP="00737B9E">
      <w:pPr>
        <w:ind w:firstLine="708"/>
        <w:jc w:val="both"/>
      </w:pPr>
    </w:p>
    <w:p w:rsidR="00737B9E" w:rsidRPr="004D064D" w:rsidRDefault="00737B9E" w:rsidP="00737B9E">
      <w:pPr>
        <w:ind w:firstLine="708"/>
        <w:jc w:val="both"/>
      </w:pPr>
      <w:r w:rsidRPr="004D064D">
        <w:t xml:space="preserve">До износа укупних планираних средства (прихода, примања, расхода и издатака) у Предлогу финансијског плана дошло се на основу анализе извршења плана за </w:t>
      </w:r>
      <w:r w:rsidRPr="004D064D">
        <w:rPr>
          <w:lang w:val="sr-Cyrl-RS"/>
        </w:rPr>
        <w:t>202</w:t>
      </w:r>
      <w:r>
        <w:rPr>
          <w:lang w:val="sr-Cyrl-RS"/>
        </w:rPr>
        <w:t>4</w:t>
      </w:r>
      <w:r w:rsidRPr="004D064D">
        <w:rPr>
          <w:lang w:val="sr-Cyrl-RS"/>
        </w:rPr>
        <w:t xml:space="preserve">. </w:t>
      </w:r>
      <w:r w:rsidRPr="004D064D">
        <w:t xml:space="preserve">годину у периоду </w:t>
      </w:r>
      <w:r w:rsidRPr="004D064D">
        <w:rPr>
          <w:lang w:val="sr-Cyrl-RS"/>
        </w:rPr>
        <w:t>од_______ до ______</w:t>
      </w:r>
      <w:r w:rsidRPr="004D064D">
        <w:t xml:space="preserve"> 20</w:t>
      </w:r>
      <w:r w:rsidRPr="004D064D">
        <w:rPr>
          <w:lang w:val="sr-Cyrl-RS"/>
        </w:rPr>
        <w:t>2</w:t>
      </w:r>
      <w:r>
        <w:rPr>
          <w:lang w:val="sr-Cyrl-RS"/>
        </w:rPr>
        <w:t>4</w:t>
      </w:r>
      <w:r w:rsidRPr="004D064D">
        <w:t xml:space="preserve">. године и процене могућег остварења до краја </w:t>
      </w:r>
      <w:r w:rsidRPr="004D064D">
        <w:rPr>
          <w:lang w:val="sr-Cyrl-RS"/>
        </w:rPr>
        <w:t>буџетске</w:t>
      </w:r>
      <w:r w:rsidRPr="004D064D">
        <w:t xml:space="preserve"> године, као и параметара из Упутства за припрему буџета </w:t>
      </w:r>
      <w:r>
        <w:rPr>
          <w:lang w:val="sr-Cyrl-RS"/>
        </w:rPr>
        <w:t>општине Жабари</w:t>
      </w:r>
      <w:r w:rsidRPr="004D064D">
        <w:t xml:space="preserve"> за ______</w:t>
      </w:r>
      <w:r w:rsidRPr="004D064D">
        <w:rPr>
          <w:lang w:val="sr-Cyrl-RS"/>
        </w:rPr>
        <w:t>_</w:t>
      </w:r>
      <w:r w:rsidRPr="004D064D">
        <w:t xml:space="preserve"> годину са пројекцијама за __</w:t>
      </w:r>
      <w:r w:rsidRPr="004D064D">
        <w:rPr>
          <w:lang w:val="sr-Cyrl-RS"/>
        </w:rPr>
        <w:t>__</w:t>
      </w:r>
      <w:r w:rsidRPr="004D064D">
        <w:t>__ и _</w:t>
      </w:r>
      <w:r w:rsidRPr="004D064D">
        <w:rPr>
          <w:lang w:val="sr-Cyrl-RS"/>
        </w:rPr>
        <w:t>_</w:t>
      </w:r>
      <w:r w:rsidRPr="004D064D">
        <w:t>___ годину.</w:t>
      </w:r>
    </w:p>
    <w:p w:rsidR="00737B9E" w:rsidRPr="008D6AA1" w:rsidRDefault="00737B9E" w:rsidP="00737B9E">
      <w:pPr>
        <w:ind w:left="708"/>
        <w:rPr>
          <w:color w:val="FF0000"/>
        </w:rPr>
      </w:pPr>
    </w:p>
    <w:p w:rsidR="00737B9E" w:rsidRPr="004D064D" w:rsidRDefault="00737B9E" w:rsidP="00737B9E">
      <w:pPr>
        <w:ind w:firstLine="708"/>
        <w:jc w:val="both"/>
      </w:pPr>
      <w:r>
        <w:t xml:space="preserve">Планирани приходи и примања и расходи и </w:t>
      </w:r>
      <w:r>
        <w:rPr>
          <w:lang w:val="sr-Cyrl-RS"/>
        </w:rPr>
        <w:t>и</w:t>
      </w:r>
      <w:r>
        <w:t xml:space="preserve">здаци </w:t>
      </w:r>
      <w:r w:rsidRPr="004D064D">
        <w:t>за финансирање рада корисника/установе за _____</w:t>
      </w:r>
      <w:r w:rsidRPr="004D064D">
        <w:rPr>
          <w:lang w:val="sr-Cyrl-RS"/>
        </w:rPr>
        <w:t>__</w:t>
      </w:r>
      <w:r w:rsidRPr="004D064D">
        <w:t>_годину састоје се из следећих средстава</w:t>
      </w:r>
      <w:r w:rsidRPr="004D064D">
        <w:rPr>
          <w:lang w:val="sr-Cyrl-RS"/>
        </w:rPr>
        <w:t xml:space="preserve"> разврстаних по изворима финансирања</w:t>
      </w:r>
      <w:r w:rsidRPr="004D064D">
        <w:t>:</w:t>
      </w:r>
    </w:p>
    <w:tbl>
      <w:tblPr>
        <w:tblW w:w="5639" w:type="pct"/>
        <w:tblInd w:w="-432" w:type="dxa"/>
        <w:tblLook w:val="04A0" w:firstRow="1" w:lastRow="0" w:firstColumn="1" w:lastColumn="0" w:noHBand="0" w:noVBand="1"/>
      </w:tblPr>
      <w:tblGrid>
        <w:gridCol w:w="959"/>
        <w:gridCol w:w="3515"/>
        <w:gridCol w:w="827"/>
        <w:gridCol w:w="948"/>
        <w:gridCol w:w="962"/>
        <w:gridCol w:w="1090"/>
        <w:gridCol w:w="1261"/>
        <w:gridCol w:w="1238"/>
      </w:tblGrid>
      <w:tr w:rsidR="00737B9E" w:rsidRPr="00690929" w:rsidTr="00737B9E">
        <w:trPr>
          <w:trHeight w:val="1695"/>
        </w:trPr>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Економска клас.</w:t>
            </w:r>
          </w:p>
        </w:tc>
        <w:tc>
          <w:tcPr>
            <w:tcW w:w="1646"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Назив конта</w:t>
            </w:r>
          </w:p>
        </w:tc>
        <w:tc>
          <w:tcPr>
            <w:tcW w:w="395"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Извор 01-Општи приходи и примања буџета</w:t>
            </w:r>
          </w:p>
        </w:tc>
        <w:tc>
          <w:tcPr>
            <w:tcW w:w="453"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xml:space="preserve">Извор 04-Сопствени приходи буџетских корисника </w:t>
            </w:r>
          </w:p>
        </w:tc>
        <w:tc>
          <w:tcPr>
            <w:tcW w:w="459"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Извор 07-Трансфери од других нивоа власти</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Pr>
                <w:sz w:val="16"/>
                <w:szCs w:val="16"/>
                <w:lang w:val="sr-Cyrl-RS" w:eastAsia="sr-Cyrl-RS"/>
              </w:rPr>
              <w:t>Извор 08-Добровољни трa</w:t>
            </w:r>
            <w:r w:rsidRPr="00690929">
              <w:rPr>
                <w:sz w:val="16"/>
                <w:szCs w:val="16"/>
                <w:lang w:val="sr-Cyrl-RS" w:eastAsia="sr-Cyrl-RS"/>
              </w:rPr>
              <w:t>нсфери од физичких и правних лица</w:t>
            </w:r>
          </w:p>
        </w:tc>
        <w:tc>
          <w:tcPr>
            <w:tcW w:w="602"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xml:space="preserve">Извор 13-Нераспоређени вишак прихода и примања из ранијих година </w:t>
            </w:r>
          </w:p>
        </w:tc>
        <w:tc>
          <w:tcPr>
            <w:tcW w:w="611" w:type="pct"/>
            <w:tcBorders>
              <w:top w:val="single" w:sz="4" w:space="0" w:color="000000"/>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Укупно</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1646" w:type="pct"/>
            <w:tcBorders>
              <w:top w:val="nil"/>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395" w:type="pct"/>
            <w:tcBorders>
              <w:top w:val="nil"/>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411</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Плате и додаци запослених</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FFFF" w:fill="FFFFFF"/>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4111</w:t>
            </w:r>
          </w:p>
        </w:tc>
        <w:tc>
          <w:tcPr>
            <w:tcW w:w="1646" w:type="pct"/>
            <w:tcBorders>
              <w:top w:val="nil"/>
              <w:left w:val="nil"/>
              <w:bottom w:val="single" w:sz="4" w:space="0" w:color="000000"/>
              <w:right w:val="single" w:sz="4" w:space="0" w:color="000000"/>
            </w:tcBorders>
            <w:shd w:val="clear" w:color="CCFFFF" w:fill="FFFFFF"/>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Плате и додаци и накнаде запослених</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412</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Социјални доприноси на терет посл.</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4121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Доприноси за ПИО</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4122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Дoприноси за здравствено осигурање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4123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Доприноси за незапосленост</w:t>
            </w:r>
          </w:p>
        </w:tc>
        <w:tc>
          <w:tcPr>
            <w:tcW w:w="395"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413</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Накнаде у натури</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4131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Накнаде у натури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414</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Социјална давања запосленима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4141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Исплата накнада за време одс. с посла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4142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Расходи за образ. деце запослених</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4143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Отпремнине и помоћи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4144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Помоћ у медицинском лечењу запосленог</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415</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Накнаде за запослене</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lastRenderedPageBreak/>
              <w:t>4151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Накнаде трошкова за запослене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416</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Награде запосленима и ост.расходи</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4161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Награде запосленима и ост.расходи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421</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Стални трошкови</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Трошкови платног промета и банк.усл.</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Енергетске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Комуналне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комуникација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4215</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Трошкови осигурања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4216</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Закуп имовине и опреме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4219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Остали трошкови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422</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Трошкови путовања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4221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Трошкови служ.пут.у земљи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4222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Трошкови служ.пут.у иностранство</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4223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Трошкови пут.у оквиру редовног рада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4229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Остали трошкови транспорта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423</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Услуге по уговору</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Административне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Компјутерске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образ и усав запослених</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информисања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4235</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Стручне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4236</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за домаћ. и угоститељство</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4237</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Репрезентација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4239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Остале опште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424</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Специјализоване услуге</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Пољопривредне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auto"/>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4242</w:t>
            </w:r>
          </w:p>
        </w:tc>
        <w:tc>
          <w:tcPr>
            <w:tcW w:w="1646" w:type="pct"/>
            <w:tcBorders>
              <w:top w:val="nil"/>
              <w:left w:val="nil"/>
              <w:bottom w:val="single" w:sz="4" w:space="0" w:color="auto"/>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образ., културе и спорта</w:t>
            </w:r>
          </w:p>
        </w:tc>
        <w:tc>
          <w:tcPr>
            <w:tcW w:w="395"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auto"/>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4243</w:t>
            </w:r>
          </w:p>
        </w:tc>
        <w:tc>
          <w:tcPr>
            <w:tcW w:w="1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Медицинске услуге</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4245</w:t>
            </w:r>
          </w:p>
        </w:tc>
        <w:tc>
          <w:tcPr>
            <w:tcW w:w="1646" w:type="pct"/>
            <w:tcBorders>
              <w:top w:val="single" w:sz="4" w:space="0" w:color="auto"/>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одржавања нац.паркова</w:t>
            </w:r>
          </w:p>
        </w:tc>
        <w:tc>
          <w:tcPr>
            <w:tcW w:w="395"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single" w:sz="4" w:space="0" w:color="auto"/>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4246</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Услуге очувања жив средине, науке и геод.усл.</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31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4249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Остале специјализоване услуге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425</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Текуће поправке и одржавање</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4251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Текуће поп. и одрж. зграда и објеката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4252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Текуће поп. и одржавање опреме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426</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Материјал</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Административни материјал</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пољопривреду</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образ запослених</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саобраћај</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4265</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очув.жив средине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4266</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образ.културу и спорт</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4267</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Медицински и лабор материјал</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4268</w:t>
            </w:r>
          </w:p>
        </w:tc>
        <w:tc>
          <w:tcPr>
            <w:tcW w:w="1646" w:type="pct"/>
            <w:tcBorders>
              <w:top w:val="nil"/>
              <w:left w:val="nil"/>
              <w:bottom w:val="single" w:sz="4" w:space="0" w:color="000000"/>
              <w:right w:val="single" w:sz="4" w:space="0" w:color="000000"/>
            </w:tcBorders>
            <w:shd w:val="clear" w:color="auto" w:fill="auto"/>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одржавање хигијене и угоститељство</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4269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Материјал за посебне намене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431</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Употреба основних средстава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4311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Зграде и грађевински објекти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4312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Машине и опрема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4313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Амортизација осталих опрема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lastRenderedPageBreak/>
              <w:t>441</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Отплате домаћих кредита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4414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Отплата камата дом.посл.банкама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465</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Остале донације,дотације и трансфери</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4651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Остале текуће донације,дотације и трансф.</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CCFFFF" w:fill="FFFFFF"/>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472</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Накнаде за соц.заштиту из буџета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4727</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Накнаде из буџета за образовање, кул</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4728</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Накнаде из буџета за становање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482</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Порези, обавезне таксе и казне</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4821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Остали порези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4822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Обавезне таксе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4823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Новчане казне и пенали</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483</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Новчане казне и пенали по реш.суд.</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4831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Новчане казне и пенали по реш.суд.</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511</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Зграде и грађевински објекти</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67"/>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5111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Куповина зграда и објеката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357"/>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5112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Изградња зграда и објеката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5113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Капитално одржавање зграда и објеката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5114</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Пројектно планирање</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512</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Машине и опрема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Опрема за саобраћај</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5122</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Административна опрема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5123</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Опрема за пољопривреду</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5126</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Опрема за образ, културу и спорт</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5128</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Опрема за јавну безбедност</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5129</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Опрема за произ.мот и нем оп.</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515</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Нематеријална опрема</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ABF8F"/>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5151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Нематеријална опрема</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CCCCCC" w:fill="FFCC99"/>
            <w:noWrap/>
            <w:vAlign w:val="center"/>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523</w:t>
            </w:r>
          </w:p>
        </w:tc>
        <w:tc>
          <w:tcPr>
            <w:tcW w:w="1646" w:type="pct"/>
            <w:tcBorders>
              <w:top w:val="nil"/>
              <w:left w:val="nil"/>
              <w:bottom w:val="single" w:sz="4" w:space="0" w:color="000000"/>
              <w:right w:val="single" w:sz="4" w:space="0" w:color="000000"/>
            </w:tcBorders>
            <w:shd w:val="clear" w:color="CCCCCC" w:fill="FFCC99"/>
            <w:noWrap/>
            <w:vAlign w:val="center"/>
            <w:hideMark/>
          </w:tcPr>
          <w:p w:rsidR="00737B9E" w:rsidRPr="00690929" w:rsidRDefault="00737B9E" w:rsidP="001E1E6A">
            <w:pPr>
              <w:rPr>
                <w:b/>
                <w:bCs/>
                <w:sz w:val="16"/>
                <w:szCs w:val="16"/>
                <w:lang w:val="sr-Cyrl-RS" w:eastAsia="sr-Cyrl-RS"/>
              </w:rPr>
            </w:pPr>
            <w:r w:rsidRPr="00690929">
              <w:rPr>
                <w:b/>
                <w:bCs/>
                <w:sz w:val="16"/>
                <w:szCs w:val="16"/>
                <w:lang w:val="sr-Cyrl-RS" w:eastAsia="sr-Cyrl-RS"/>
              </w:rPr>
              <w:t>Залихе за даљу продају</w:t>
            </w:r>
          </w:p>
        </w:tc>
        <w:tc>
          <w:tcPr>
            <w:tcW w:w="395"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CCCCCC"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000000" w:fill="FCD5B4"/>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255"/>
        </w:trPr>
        <w:tc>
          <w:tcPr>
            <w:tcW w:w="314" w:type="pct"/>
            <w:tcBorders>
              <w:top w:val="nil"/>
              <w:left w:val="single" w:sz="4" w:space="0" w:color="000000"/>
              <w:bottom w:val="single" w:sz="4" w:space="0" w:color="000000"/>
              <w:right w:val="single" w:sz="4" w:space="0" w:color="000000"/>
            </w:tcBorders>
            <w:shd w:val="clear" w:color="auto" w:fill="auto"/>
            <w:noWrap/>
            <w:vAlign w:val="center"/>
            <w:hideMark/>
          </w:tcPr>
          <w:p w:rsidR="00737B9E" w:rsidRPr="00690929" w:rsidRDefault="00737B9E" w:rsidP="001E1E6A">
            <w:pPr>
              <w:jc w:val="center"/>
              <w:rPr>
                <w:sz w:val="16"/>
                <w:szCs w:val="16"/>
                <w:lang w:val="sr-Cyrl-RS" w:eastAsia="sr-Cyrl-RS"/>
              </w:rPr>
            </w:pPr>
            <w:r w:rsidRPr="00690929">
              <w:rPr>
                <w:sz w:val="16"/>
                <w:szCs w:val="16"/>
                <w:lang w:val="sr-Cyrl-RS" w:eastAsia="sr-Cyrl-RS"/>
              </w:rPr>
              <w:t>5231</w:t>
            </w:r>
          </w:p>
        </w:tc>
        <w:tc>
          <w:tcPr>
            <w:tcW w:w="1646" w:type="pct"/>
            <w:tcBorders>
              <w:top w:val="nil"/>
              <w:left w:val="nil"/>
              <w:bottom w:val="single" w:sz="4" w:space="0" w:color="000000"/>
              <w:right w:val="single" w:sz="4" w:space="0" w:color="000000"/>
            </w:tcBorders>
            <w:shd w:val="clear" w:color="auto" w:fill="auto"/>
            <w:noWrap/>
            <w:vAlign w:val="center"/>
            <w:hideMark/>
          </w:tcPr>
          <w:p w:rsidR="00737B9E" w:rsidRPr="00690929" w:rsidRDefault="00737B9E" w:rsidP="001E1E6A">
            <w:pPr>
              <w:rPr>
                <w:sz w:val="16"/>
                <w:szCs w:val="16"/>
                <w:lang w:val="sr-Cyrl-RS" w:eastAsia="sr-Cyrl-RS"/>
              </w:rPr>
            </w:pPr>
            <w:r w:rsidRPr="00690929">
              <w:rPr>
                <w:sz w:val="16"/>
                <w:szCs w:val="16"/>
                <w:lang w:val="sr-Cyrl-RS" w:eastAsia="sr-Cyrl-RS"/>
              </w:rPr>
              <w:t>Залихе за даљу продају</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 </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420"/>
        </w:trPr>
        <w:tc>
          <w:tcPr>
            <w:tcW w:w="1960"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Укупно:</w:t>
            </w:r>
          </w:p>
        </w:tc>
        <w:tc>
          <w:tcPr>
            <w:tcW w:w="395"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9"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520"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02"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611" w:type="pct"/>
            <w:tcBorders>
              <w:top w:val="nil"/>
              <w:left w:val="nil"/>
              <w:bottom w:val="single" w:sz="4" w:space="0" w:color="000000"/>
              <w:right w:val="single" w:sz="4" w:space="0" w:color="000000"/>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r>
      <w:tr w:rsidR="00737B9E" w:rsidRPr="00690929" w:rsidTr="00737B9E">
        <w:trPr>
          <w:trHeight w:val="345"/>
        </w:trPr>
        <w:tc>
          <w:tcPr>
            <w:tcW w:w="314"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1646" w:type="pct"/>
            <w:tcBorders>
              <w:top w:val="nil"/>
              <w:left w:val="nil"/>
              <w:bottom w:val="nil"/>
              <w:right w:val="nil"/>
            </w:tcBorders>
            <w:shd w:val="clear" w:color="auto" w:fill="auto"/>
            <w:vAlign w:val="center"/>
            <w:hideMark/>
          </w:tcPr>
          <w:p w:rsidR="00737B9E" w:rsidRPr="00690929" w:rsidRDefault="00737B9E" w:rsidP="001E1E6A">
            <w:pPr>
              <w:jc w:val="right"/>
              <w:rPr>
                <w:sz w:val="16"/>
                <w:szCs w:val="16"/>
                <w:lang w:val="sr-Cyrl-RS" w:eastAsia="sr-Cyrl-RS"/>
              </w:rPr>
            </w:pPr>
          </w:p>
        </w:tc>
        <w:tc>
          <w:tcPr>
            <w:tcW w:w="395" w:type="pct"/>
            <w:tcBorders>
              <w:top w:val="nil"/>
              <w:left w:val="nil"/>
              <w:bottom w:val="nil"/>
              <w:right w:val="nil"/>
            </w:tcBorders>
            <w:shd w:val="clear" w:color="auto" w:fill="auto"/>
            <w:vAlign w:val="center"/>
            <w:hideMark/>
          </w:tcPr>
          <w:p w:rsidR="00737B9E" w:rsidRPr="00690929" w:rsidRDefault="00737B9E" w:rsidP="001E1E6A">
            <w:pPr>
              <w:jc w:val="right"/>
              <w:rPr>
                <w:sz w:val="16"/>
                <w:szCs w:val="16"/>
                <w:lang w:val="sr-Cyrl-RS" w:eastAsia="sr-Cyrl-RS"/>
              </w:rPr>
            </w:pPr>
          </w:p>
        </w:tc>
        <w:tc>
          <w:tcPr>
            <w:tcW w:w="453" w:type="pct"/>
            <w:tcBorders>
              <w:top w:val="nil"/>
              <w:left w:val="nil"/>
              <w:bottom w:val="nil"/>
              <w:right w:val="nil"/>
            </w:tcBorders>
            <w:shd w:val="clear" w:color="auto" w:fill="auto"/>
            <w:vAlign w:val="bottom"/>
            <w:hideMark/>
          </w:tcPr>
          <w:p w:rsidR="00737B9E" w:rsidRPr="00690929" w:rsidRDefault="00737B9E" w:rsidP="001E1E6A">
            <w:pPr>
              <w:jc w:val="right"/>
              <w:rPr>
                <w:sz w:val="16"/>
                <w:szCs w:val="16"/>
                <w:lang w:val="sr-Cyrl-RS" w:eastAsia="sr-Cyrl-RS"/>
              </w:rPr>
            </w:pPr>
          </w:p>
        </w:tc>
        <w:tc>
          <w:tcPr>
            <w:tcW w:w="459"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r>
      <w:tr w:rsidR="00737B9E" w:rsidRPr="00690929" w:rsidTr="00737B9E">
        <w:trPr>
          <w:trHeight w:val="345"/>
        </w:trPr>
        <w:tc>
          <w:tcPr>
            <w:tcW w:w="314"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1646" w:type="pct"/>
            <w:tcBorders>
              <w:top w:val="nil"/>
              <w:left w:val="nil"/>
              <w:bottom w:val="nil"/>
              <w:right w:val="nil"/>
            </w:tcBorders>
            <w:shd w:val="clear" w:color="auto" w:fill="auto"/>
            <w:vAlign w:val="center"/>
            <w:hideMark/>
          </w:tcPr>
          <w:p w:rsidR="00737B9E" w:rsidRPr="00690929" w:rsidRDefault="00737B9E" w:rsidP="001E1E6A">
            <w:pPr>
              <w:jc w:val="right"/>
              <w:rPr>
                <w:sz w:val="16"/>
                <w:szCs w:val="16"/>
                <w:lang w:val="sr-Cyrl-RS" w:eastAsia="sr-Cyrl-RS"/>
              </w:rPr>
            </w:pPr>
          </w:p>
        </w:tc>
        <w:tc>
          <w:tcPr>
            <w:tcW w:w="395" w:type="pct"/>
            <w:tcBorders>
              <w:top w:val="nil"/>
              <w:left w:val="nil"/>
              <w:bottom w:val="nil"/>
              <w:right w:val="nil"/>
            </w:tcBorders>
            <w:shd w:val="clear" w:color="auto" w:fill="auto"/>
            <w:vAlign w:val="center"/>
            <w:hideMark/>
          </w:tcPr>
          <w:p w:rsidR="00737B9E" w:rsidRPr="00690929" w:rsidRDefault="00737B9E" w:rsidP="001E1E6A">
            <w:pPr>
              <w:jc w:val="right"/>
              <w:rPr>
                <w:sz w:val="16"/>
                <w:szCs w:val="16"/>
                <w:lang w:val="sr-Cyrl-RS" w:eastAsia="sr-Cyrl-RS"/>
              </w:rPr>
            </w:pPr>
          </w:p>
        </w:tc>
        <w:tc>
          <w:tcPr>
            <w:tcW w:w="453" w:type="pct"/>
            <w:tcBorders>
              <w:top w:val="nil"/>
              <w:left w:val="nil"/>
              <w:bottom w:val="nil"/>
              <w:right w:val="nil"/>
            </w:tcBorders>
            <w:shd w:val="clear" w:color="auto" w:fill="auto"/>
            <w:vAlign w:val="bottom"/>
            <w:hideMark/>
          </w:tcPr>
          <w:p w:rsidR="00737B9E" w:rsidRPr="00690929" w:rsidRDefault="00737B9E" w:rsidP="001E1E6A">
            <w:pPr>
              <w:jc w:val="right"/>
              <w:rPr>
                <w:sz w:val="16"/>
                <w:szCs w:val="16"/>
                <w:lang w:val="sr-Cyrl-RS" w:eastAsia="sr-Cyrl-RS"/>
              </w:rPr>
            </w:pPr>
          </w:p>
        </w:tc>
        <w:tc>
          <w:tcPr>
            <w:tcW w:w="459"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bottom"/>
            <w:hideMark/>
          </w:tcPr>
          <w:p w:rsidR="00737B9E" w:rsidRPr="00690929" w:rsidRDefault="00737B9E" w:rsidP="001E1E6A">
            <w:pPr>
              <w:rPr>
                <w:sz w:val="16"/>
                <w:szCs w:val="16"/>
                <w:lang w:val="sr-Cyrl-RS" w:eastAsia="sr-Cyrl-RS"/>
              </w:rPr>
            </w:pPr>
          </w:p>
        </w:tc>
      </w:tr>
      <w:tr w:rsidR="00737B9E" w:rsidRPr="00690929" w:rsidTr="00737B9E">
        <w:trPr>
          <w:trHeight w:val="372"/>
        </w:trPr>
        <w:tc>
          <w:tcPr>
            <w:tcW w:w="314" w:type="pct"/>
            <w:tcBorders>
              <w:top w:val="single" w:sz="4" w:space="0" w:color="auto"/>
              <w:left w:val="single" w:sz="4" w:space="0" w:color="auto"/>
              <w:bottom w:val="single" w:sz="4" w:space="0" w:color="auto"/>
              <w:right w:val="single" w:sz="4" w:space="0" w:color="auto"/>
            </w:tcBorders>
            <w:shd w:val="clear" w:color="auto" w:fill="auto"/>
            <w:hideMark/>
          </w:tcPr>
          <w:p w:rsidR="00737B9E" w:rsidRPr="00690929" w:rsidRDefault="00737B9E" w:rsidP="001E1E6A">
            <w:pPr>
              <w:jc w:val="center"/>
              <w:rPr>
                <w:sz w:val="16"/>
                <w:szCs w:val="16"/>
                <w:lang w:val="sr-Cyrl-RS" w:eastAsia="sr-Cyrl-RS"/>
              </w:rPr>
            </w:pPr>
            <w:r w:rsidRPr="00690929">
              <w:rPr>
                <w:sz w:val="16"/>
                <w:szCs w:val="16"/>
                <w:lang w:val="sr-Cyrl-RS" w:eastAsia="sr-Cyrl-RS"/>
              </w:rPr>
              <w:t> </w:t>
            </w:r>
          </w:p>
        </w:tc>
        <w:tc>
          <w:tcPr>
            <w:tcW w:w="1646" w:type="pct"/>
            <w:tcBorders>
              <w:top w:val="single" w:sz="4" w:space="0" w:color="auto"/>
              <w:left w:val="nil"/>
              <w:bottom w:val="single" w:sz="4" w:space="0" w:color="auto"/>
              <w:right w:val="single" w:sz="4" w:space="0" w:color="auto"/>
            </w:tcBorders>
            <w:shd w:val="clear" w:color="auto" w:fill="auto"/>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Извори финансирања:</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737B9E" w:rsidRPr="00690929" w:rsidRDefault="00737B9E" w:rsidP="001E1E6A">
            <w:pPr>
              <w:rPr>
                <w:b/>
                <w:bCs/>
                <w:sz w:val="16"/>
                <w:szCs w:val="16"/>
                <w:lang w:val="sr-Cyrl-RS" w:eastAsia="sr-Cyrl-RS"/>
              </w:rPr>
            </w:pPr>
            <w:r w:rsidRPr="00690929">
              <w:rPr>
                <w:b/>
                <w:bCs/>
                <w:sz w:val="16"/>
                <w:szCs w:val="16"/>
                <w:lang w:val="sr-Cyrl-RS" w:eastAsia="sr-Cyrl-RS"/>
              </w:rPr>
              <w:t> </w:t>
            </w:r>
          </w:p>
        </w:tc>
        <w:tc>
          <w:tcPr>
            <w:tcW w:w="453" w:type="pct"/>
            <w:tcBorders>
              <w:top w:val="nil"/>
              <w:left w:val="nil"/>
              <w:bottom w:val="nil"/>
              <w:right w:val="nil"/>
            </w:tcBorders>
            <w:shd w:val="clear" w:color="auto" w:fill="auto"/>
            <w:vAlign w:val="center"/>
            <w:hideMark/>
          </w:tcPr>
          <w:p w:rsidR="00737B9E" w:rsidRPr="00690929" w:rsidRDefault="00737B9E" w:rsidP="001E1E6A">
            <w:pPr>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372"/>
        </w:trPr>
        <w:tc>
          <w:tcPr>
            <w:tcW w:w="314" w:type="pct"/>
            <w:tcBorders>
              <w:top w:val="nil"/>
              <w:left w:val="single" w:sz="4" w:space="0" w:color="auto"/>
              <w:bottom w:val="single" w:sz="4" w:space="0" w:color="auto"/>
              <w:right w:val="single" w:sz="4" w:space="0" w:color="auto"/>
            </w:tcBorders>
            <w:shd w:val="clear" w:color="auto" w:fill="auto"/>
            <w:vAlign w:val="bottom"/>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01</w:t>
            </w:r>
          </w:p>
        </w:tc>
        <w:tc>
          <w:tcPr>
            <w:tcW w:w="1646" w:type="pct"/>
            <w:tcBorders>
              <w:top w:val="nil"/>
              <w:left w:val="nil"/>
              <w:bottom w:val="single" w:sz="4" w:space="0" w:color="auto"/>
              <w:right w:val="single" w:sz="4" w:space="0" w:color="auto"/>
            </w:tcBorders>
            <w:shd w:val="clear" w:color="auto" w:fill="auto"/>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Општи приходи и примања буџета</w:t>
            </w:r>
          </w:p>
        </w:tc>
        <w:tc>
          <w:tcPr>
            <w:tcW w:w="395" w:type="pct"/>
            <w:tcBorders>
              <w:top w:val="nil"/>
              <w:left w:val="nil"/>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372"/>
        </w:trPr>
        <w:tc>
          <w:tcPr>
            <w:tcW w:w="314" w:type="pct"/>
            <w:tcBorders>
              <w:top w:val="nil"/>
              <w:left w:val="single" w:sz="4" w:space="0" w:color="auto"/>
              <w:bottom w:val="single" w:sz="4" w:space="0" w:color="auto"/>
              <w:right w:val="single" w:sz="4" w:space="0" w:color="auto"/>
            </w:tcBorders>
            <w:shd w:val="clear" w:color="auto" w:fill="auto"/>
            <w:vAlign w:val="bottom"/>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04</w:t>
            </w:r>
          </w:p>
        </w:tc>
        <w:tc>
          <w:tcPr>
            <w:tcW w:w="1646" w:type="pct"/>
            <w:tcBorders>
              <w:top w:val="nil"/>
              <w:left w:val="nil"/>
              <w:bottom w:val="single" w:sz="4" w:space="0" w:color="auto"/>
              <w:right w:val="single" w:sz="4" w:space="0" w:color="auto"/>
            </w:tcBorders>
            <w:shd w:val="clear" w:color="auto" w:fill="auto"/>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Сопствени приходи буџетских корисника</w:t>
            </w:r>
          </w:p>
        </w:tc>
        <w:tc>
          <w:tcPr>
            <w:tcW w:w="395" w:type="pct"/>
            <w:tcBorders>
              <w:top w:val="nil"/>
              <w:left w:val="nil"/>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375"/>
        </w:trPr>
        <w:tc>
          <w:tcPr>
            <w:tcW w:w="314" w:type="pct"/>
            <w:tcBorders>
              <w:top w:val="nil"/>
              <w:left w:val="single" w:sz="4" w:space="0" w:color="auto"/>
              <w:bottom w:val="single" w:sz="4" w:space="0" w:color="auto"/>
              <w:right w:val="single" w:sz="4" w:space="0" w:color="auto"/>
            </w:tcBorders>
            <w:shd w:val="clear" w:color="auto" w:fill="auto"/>
            <w:vAlign w:val="bottom"/>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07</w:t>
            </w:r>
          </w:p>
        </w:tc>
        <w:tc>
          <w:tcPr>
            <w:tcW w:w="1646" w:type="pct"/>
            <w:tcBorders>
              <w:top w:val="nil"/>
              <w:left w:val="nil"/>
              <w:bottom w:val="single" w:sz="4" w:space="0" w:color="auto"/>
              <w:right w:val="single" w:sz="4" w:space="0" w:color="auto"/>
            </w:tcBorders>
            <w:shd w:val="clear" w:color="auto" w:fill="auto"/>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Трансфери од других нивоа власти</w:t>
            </w:r>
          </w:p>
        </w:tc>
        <w:tc>
          <w:tcPr>
            <w:tcW w:w="395" w:type="pct"/>
            <w:tcBorders>
              <w:top w:val="nil"/>
              <w:left w:val="nil"/>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630"/>
        </w:trPr>
        <w:tc>
          <w:tcPr>
            <w:tcW w:w="314" w:type="pct"/>
            <w:tcBorders>
              <w:top w:val="nil"/>
              <w:left w:val="single" w:sz="4" w:space="0" w:color="auto"/>
              <w:bottom w:val="single" w:sz="4" w:space="0" w:color="auto"/>
              <w:right w:val="single" w:sz="4" w:space="0" w:color="auto"/>
            </w:tcBorders>
            <w:shd w:val="clear" w:color="auto" w:fill="auto"/>
            <w:vAlign w:val="bottom"/>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08</w:t>
            </w:r>
          </w:p>
        </w:tc>
        <w:tc>
          <w:tcPr>
            <w:tcW w:w="1646" w:type="pct"/>
            <w:tcBorders>
              <w:top w:val="nil"/>
              <w:left w:val="nil"/>
              <w:bottom w:val="single" w:sz="4" w:space="0" w:color="auto"/>
              <w:right w:val="single" w:sz="4" w:space="0" w:color="auto"/>
            </w:tcBorders>
            <w:shd w:val="clear" w:color="auto" w:fill="auto"/>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Добровољни тр</w:t>
            </w:r>
            <w:r>
              <w:rPr>
                <w:sz w:val="16"/>
                <w:szCs w:val="16"/>
                <w:lang w:val="sr-Latn-RS" w:eastAsia="sr-Cyrl-RS"/>
              </w:rPr>
              <w:t>a</w:t>
            </w:r>
            <w:r w:rsidRPr="00690929">
              <w:rPr>
                <w:sz w:val="16"/>
                <w:szCs w:val="16"/>
                <w:lang w:val="sr-Cyrl-RS" w:eastAsia="sr-Cyrl-RS"/>
              </w:rPr>
              <w:t xml:space="preserve">нсфери од физичких и правних лица </w:t>
            </w:r>
          </w:p>
        </w:tc>
        <w:tc>
          <w:tcPr>
            <w:tcW w:w="395" w:type="pct"/>
            <w:tcBorders>
              <w:top w:val="nil"/>
              <w:left w:val="nil"/>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720"/>
        </w:trPr>
        <w:tc>
          <w:tcPr>
            <w:tcW w:w="314" w:type="pct"/>
            <w:tcBorders>
              <w:top w:val="nil"/>
              <w:left w:val="single" w:sz="4" w:space="0" w:color="auto"/>
              <w:bottom w:val="single" w:sz="4" w:space="0" w:color="auto"/>
              <w:right w:val="single" w:sz="4" w:space="0" w:color="auto"/>
            </w:tcBorders>
            <w:shd w:val="clear" w:color="auto" w:fill="auto"/>
            <w:vAlign w:val="bottom"/>
            <w:hideMark/>
          </w:tcPr>
          <w:p w:rsidR="00737B9E" w:rsidRPr="00690929" w:rsidRDefault="00737B9E" w:rsidP="001E1E6A">
            <w:pPr>
              <w:jc w:val="center"/>
              <w:rPr>
                <w:b/>
                <w:bCs/>
                <w:sz w:val="16"/>
                <w:szCs w:val="16"/>
                <w:lang w:val="sr-Cyrl-RS" w:eastAsia="sr-Cyrl-RS"/>
              </w:rPr>
            </w:pPr>
            <w:r w:rsidRPr="00690929">
              <w:rPr>
                <w:b/>
                <w:bCs/>
                <w:sz w:val="16"/>
                <w:szCs w:val="16"/>
                <w:lang w:val="sr-Cyrl-RS" w:eastAsia="sr-Cyrl-RS"/>
              </w:rPr>
              <w:t>13</w:t>
            </w:r>
          </w:p>
        </w:tc>
        <w:tc>
          <w:tcPr>
            <w:tcW w:w="1646" w:type="pct"/>
            <w:tcBorders>
              <w:top w:val="nil"/>
              <w:left w:val="nil"/>
              <w:bottom w:val="single" w:sz="4" w:space="0" w:color="auto"/>
              <w:right w:val="single" w:sz="4" w:space="0" w:color="auto"/>
            </w:tcBorders>
            <w:shd w:val="clear" w:color="auto" w:fill="auto"/>
            <w:vAlign w:val="bottom"/>
            <w:hideMark/>
          </w:tcPr>
          <w:p w:rsidR="00737B9E" w:rsidRPr="00690929" w:rsidRDefault="00737B9E" w:rsidP="001E1E6A">
            <w:pPr>
              <w:rPr>
                <w:sz w:val="16"/>
                <w:szCs w:val="16"/>
                <w:lang w:val="sr-Cyrl-RS" w:eastAsia="sr-Cyrl-RS"/>
              </w:rPr>
            </w:pPr>
            <w:r w:rsidRPr="00690929">
              <w:rPr>
                <w:sz w:val="16"/>
                <w:szCs w:val="16"/>
                <w:lang w:val="sr-Cyrl-RS" w:eastAsia="sr-Cyrl-RS"/>
              </w:rPr>
              <w:t>Нераспоређени вишак прихода и примања из ранијих година</w:t>
            </w:r>
          </w:p>
        </w:tc>
        <w:tc>
          <w:tcPr>
            <w:tcW w:w="395" w:type="pct"/>
            <w:tcBorders>
              <w:top w:val="nil"/>
              <w:left w:val="nil"/>
              <w:bottom w:val="single" w:sz="4" w:space="0" w:color="auto"/>
              <w:right w:val="single" w:sz="4" w:space="0" w:color="auto"/>
            </w:tcBorders>
            <w:shd w:val="clear" w:color="auto" w:fill="auto"/>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r w:rsidR="00737B9E" w:rsidRPr="00690929" w:rsidTr="00737B9E">
        <w:trPr>
          <w:trHeight w:val="462"/>
        </w:trPr>
        <w:tc>
          <w:tcPr>
            <w:tcW w:w="1960" w:type="pct"/>
            <w:gridSpan w:val="2"/>
            <w:tcBorders>
              <w:top w:val="single" w:sz="4" w:space="0" w:color="auto"/>
              <w:left w:val="single" w:sz="4" w:space="0" w:color="auto"/>
              <w:bottom w:val="single" w:sz="4" w:space="0" w:color="auto"/>
              <w:right w:val="single" w:sz="4" w:space="0" w:color="auto"/>
            </w:tcBorders>
            <w:shd w:val="clear" w:color="CCCCCC" w:fill="D9D9D9"/>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УКУПНО:</w:t>
            </w:r>
          </w:p>
        </w:tc>
        <w:tc>
          <w:tcPr>
            <w:tcW w:w="395" w:type="pct"/>
            <w:tcBorders>
              <w:top w:val="nil"/>
              <w:left w:val="nil"/>
              <w:bottom w:val="single" w:sz="4" w:space="0" w:color="auto"/>
              <w:right w:val="single" w:sz="4" w:space="0" w:color="auto"/>
            </w:tcBorders>
            <w:shd w:val="clear" w:color="CCCCCC" w:fill="D9D9D9"/>
            <w:noWrap/>
            <w:vAlign w:val="bottom"/>
            <w:hideMark/>
          </w:tcPr>
          <w:p w:rsidR="00737B9E" w:rsidRPr="00690929" w:rsidRDefault="00737B9E" w:rsidP="001E1E6A">
            <w:pPr>
              <w:jc w:val="right"/>
              <w:rPr>
                <w:b/>
                <w:bCs/>
                <w:sz w:val="16"/>
                <w:szCs w:val="16"/>
                <w:lang w:val="sr-Cyrl-RS" w:eastAsia="sr-Cyrl-RS"/>
              </w:rPr>
            </w:pPr>
            <w:r w:rsidRPr="00690929">
              <w:rPr>
                <w:b/>
                <w:bCs/>
                <w:sz w:val="16"/>
                <w:szCs w:val="16"/>
                <w:lang w:val="sr-Cyrl-RS" w:eastAsia="sr-Cyrl-RS"/>
              </w:rPr>
              <w:t>0,00</w:t>
            </w:r>
          </w:p>
        </w:tc>
        <w:tc>
          <w:tcPr>
            <w:tcW w:w="453" w:type="pct"/>
            <w:tcBorders>
              <w:top w:val="nil"/>
              <w:left w:val="nil"/>
              <w:bottom w:val="nil"/>
              <w:right w:val="nil"/>
            </w:tcBorders>
            <w:shd w:val="clear" w:color="auto" w:fill="auto"/>
            <w:vAlign w:val="center"/>
            <w:hideMark/>
          </w:tcPr>
          <w:p w:rsidR="00737B9E" w:rsidRPr="00690929" w:rsidRDefault="00737B9E" w:rsidP="001E1E6A">
            <w:pPr>
              <w:jc w:val="right"/>
              <w:rPr>
                <w:b/>
                <w:bCs/>
                <w:sz w:val="16"/>
                <w:szCs w:val="16"/>
                <w:lang w:val="sr-Cyrl-RS" w:eastAsia="sr-Cyrl-RS"/>
              </w:rPr>
            </w:pPr>
          </w:p>
        </w:tc>
        <w:tc>
          <w:tcPr>
            <w:tcW w:w="459"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520"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02"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c>
          <w:tcPr>
            <w:tcW w:w="611" w:type="pct"/>
            <w:tcBorders>
              <w:top w:val="nil"/>
              <w:left w:val="nil"/>
              <w:bottom w:val="nil"/>
              <w:right w:val="nil"/>
            </w:tcBorders>
            <w:shd w:val="clear" w:color="auto" w:fill="auto"/>
            <w:vAlign w:val="center"/>
            <w:hideMark/>
          </w:tcPr>
          <w:p w:rsidR="00737B9E" w:rsidRPr="00690929" w:rsidRDefault="00737B9E" w:rsidP="001E1E6A">
            <w:pPr>
              <w:rPr>
                <w:sz w:val="16"/>
                <w:szCs w:val="16"/>
                <w:lang w:val="sr-Cyrl-RS" w:eastAsia="sr-Cyrl-RS"/>
              </w:rPr>
            </w:pPr>
          </w:p>
        </w:tc>
      </w:tr>
    </w:tbl>
    <w:p w:rsidR="00737B9E" w:rsidRPr="008D6AA1" w:rsidRDefault="00737B9E" w:rsidP="00737B9E">
      <w:pPr>
        <w:ind w:left="360"/>
        <w:rPr>
          <w:color w:val="FF0000"/>
        </w:rPr>
      </w:pPr>
    </w:p>
    <w:p w:rsidR="00737B9E" w:rsidRPr="008D6AA1" w:rsidRDefault="00737B9E" w:rsidP="00737B9E">
      <w:pPr>
        <w:rPr>
          <w:color w:val="FF0000"/>
          <w:lang w:val="sr-Cyrl-RS"/>
        </w:rPr>
      </w:pPr>
    </w:p>
    <w:p w:rsidR="003A76BA" w:rsidRPr="00A66C4D" w:rsidRDefault="003A76BA" w:rsidP="00A66C4D">
      <w:pPr>
        <w:ind w:left="360"/>
        <w:rPr>
          <w:b/>
          <w:lang w:val="sr-Cyrl-RS"/>
        </w:rPr>
      </w:pPr>
      <w:r w:rsidRPr="003A76BA">
        <w:rPr>
          <w:b/>
          <w:lang w:val="sr-Cyrl-RS"/>
        </w:rPr>
        <w:t>У случној табели урадити пројекцију расхода за наредне две године.</w:t>
      </w:r>
    </w:p>
    <w:p w:rsidR="00737B9E" w:rsidRPr="00446C88" w:rsidRDefault="00737B9E" w:rsidP="00737B9E">
      <w:pPr>
        <w:ind w:left="360"/>
        <w:rPr>
          <w:lang w:val="sr-Cyrl-RS"/>
        </w:rPr>
      </w:pPr>
    </w:p>
    <w:p w:rsidR="00737B9E" w:rsidRPr="00446C88" w:rsidRDefault="00737B9E" w:rsidP="000156A4">
      <w:pPr>
        <w:tabs>
          <w:tab w:val="left" w:pos="360"/>
        </w:tabs>
        <w:ind w:left="360"/>
        <w:jc w:val="center"/>
        <w:rPr>
          <w:b/>
        </w:rPr>
      </w:pPr>
      <w:r w:rsidRPr="00446C88">
        <w:rPr>
          <w:b/>
          <w:lang w:val="en-US"/>
        </w:rPr>
        <w:t xml:space="preserve">II </w:t>
      </w:r>
      <w:r w:rsidRPr="00446C88">
        <w:rPr>
          <w:b/>
        </w:rPr>
        <w:t>ПОСЕБАН ДЕО</w:t>
      </w:r>
    </w:p>
    <w:p w:rsidR="00737B9E" w:rsidRPr="008D6AA1" w:rsidRDefault="00737B9E" w:rsidP="000156A4">
      <w:pPr>
        <w:rPr>
          <w:b/>
          <w:color w:val="FF0000"/>
          <w:lang w:val="sr-Cyrl-RS"/>
        </w:rPr>
      </w:pPr>
    </w:p>
    <w:p w:rsidR="00737B9E" w:rsidRPr="00446C88" w:rsidRDefault="00737B9E" w:rsidP="00737B9E">
      <w:pPr>
        <w:numPr>
          <w:ilvl w:val="0"/>
          <w:numId w:val="40"/>
        </w:numPr>
        <w:suppressAutoHyphens/>
        <w:jc w:val="both"/>
        <w:rPr>
          <w:lang w:val="sr-Cyrl-RS"/>
        </w:rPr>
      </w:pPr>
      <w:r w:rsidRPr="00446C88">
        <w:rPr>
          <w:b/>
          <w:lang w:val="sr-Cyrl-RS"/>
        </w:rPr>
        <w:t xml:space="preserve">Расходи и издаци за </w:t>
      </w:r>
      <w:r w:rsidRPr="00446C88">
        <w:rPr>
          <w:b/>
          <w:lang w:val="sr-Latn-RS"/>
        </w:rPr>
        <w:t>202</w:t>
      </w:r>
      <w:r>
        <w:rPr>
          <w:b/>
          <w:lang w:val="sr-Cyrl-RS"/>
        </w:rPr>
        <w:t>5</w:t>
      </w:r>
      <w:r w:rsidRPr="00446C88">
        <w:rPr>
          <w:b/>
          <w:lang w:val="sr-Latn-RS"/>
        </w:rPr>
        <w:t xml:space="preserve">. </w:t>
      </w:r>
      <w:r w:rsidRPr="00446C88">
        <w:rPr>
          <w:b/>
          <w:lang w:val="sr-Cyrl-RS"/>
        </w:rPr>
        <w:t>годину исказани по буџетској класификацији</w:t>
      </w:r>
      <w:r w:rsidRPr="00446C88">
        <w:rPr>
          <w:lang w:val="sr-Cyrl-RS"/>
        </w:rPr>
        <w:t>:</w:t>
      </w:r>
    </w:p>
    <w:p w:rsidR="00737B9E" w:rsidRPr="00446C88" w:rsidRDefault="00737B9E" w:rsidP="00737B9E">
      <w:pPr>
        <w:jc w:val="both"/>
        <w:rPr>
          <w:lang w:val="sr-Cyrl-RS"/>
        </w:rPr>
      </w:pPr>
    </w:p>
    <w:p w:rsidR="00737B9E" w:rsidRPr="00446C88" w:rsidRDefault="00737B9E" w:rsidP="00737B9E">
      <w:pPr>
        <w:jc w:val="both"/>
        <w:rPr>
          <w:b/>
          <w:bCs/>
          <w:i/>
          <w:iCs/>
          <w:sz w:val="22"/>
          <w:szCs w:val="22"/>
          <w:lang w:val="sr-Cyrl-RS" w:eastAsia="sr-Cyrl-RS"/>
        </w:rPr>
      </w:pPr>
      <w:r w:rsidRPr="00446C88">
        <w:rPr>
          <w:b/>
          <w:bCs/>
          <w:i/>
          <w:iCs/>
          <w:sz w:val="22"/>
          <w:szCs w:val="22"/>
          <w:lang w:val="sr-Cyrl-RS" w:eastAsia="sr-Cyrl-RS"/>
        </w:rPr>
        <w:t>Програм коме припада:</w:t>
      </w:r>
    </w:p>
    <w:p w:rsidR="00737B9E" w:rsidRPr="00446C88" w:rsidRDefault="00737B9E" w:rsidP="00737B9E">
      <w:pPr>
        <w:jc w:val="both"/>
        <w:rPr>
          <w:b/>
          <w:bCs/>
          <w:i/>
          <w:iCs/>
          <w:sz w:val="22"/>
          <w:szCs w:val="22"/>
          <w:lang w:val="sr-Cyrl-RS" w:eastAsia="sr-Cyrl-RS"/>
        </w:rPr>
      </w:pPr>
      <w:r w:rsidRPr="00446C88">
        <w:rPr>
          <w:b/>
          <w:bCs/>
          <w:i/>
          <w:iCs/>
          <w:sz w:val="22"/>
          <w:szCs w:val="22"/>
          <w:lang w:val="sr-Cyrl-RS" w:eastAsia="sr-Cyrl-RS"/>
        </w:rPr>
        <w:t>Шифра и назив програмске активности/пројекта:</w:t>
      </w:r>
    </w:p>
    <w:p w:rsidR="00737B9E" w:rsidRPr="00446C88" w:rsidRDefault="00737B9E" w:rsidP="00737B9E">
      <w:pPr>
        <w:jc w:val="both"/>
        <w:rPr>
          <w:lang w:val="sr-Cyrl-RS"/>
        </w:rPr>
      </w:pPr>
      <w:r w:rsidRPr="00446C88">
        <w:rPr>
          <w:b/>
          <w:bCs/>
          <w:i/>
          <w:iCs/>
          <w:sz w:val="22"/>
          <w:szCs w:val="22"/>
          <w:lang w:val="sr-Cyrl-RS" w:eastAsia="sr-Cyrl-RS"/>
        </w:rPr>
        <w:t>Функција:</w:t>
      </w:r>
    </w:p>
    <w:p w:rsidR="00737B9E" w:rsidRPr="00446C88" w:rsidRDefault="00737B9E" w:rsidP="00737B9E">
      <w:pPr>
        <w:jc w:val="both"/>
        <w:rPr>
          <w:b/>
          <w:lang w:val="sr-Cyrl-R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709"/>
        <w:gridCol w:w="567"/>
        <w:gridCol w:w="1275"/>
      </w:tblGrid>
      <w:tr w:rsidR="00737B9E" w:rsidRPr="00446C88" w:rsidTr="001E1E6A">
        <w:trPr>
          <w:trHeight w:val="510"/>
        </w:trPr>
        <w:tc>
          <w:tcPr>
            <w:tcW w:w="1271" w:type="dxa"/>
            <w:vMerge w:val="restart"/>
            <w:shd w:val="clear" w:color="auto" w:fill="auto"/>
            <w:vAlign w:val="center"/>
            <w:hideMark/>
          </w:tcPr>
          <w:p w:rsidR="00737B9E" w:rsidRPr="00446C88" w:rsidRDefault="00737B9E" w:rsidP="001E1E6A">
            <w:pPr>
              <w:jc w:val="center"/>
              <w:rPr>
                <w:sz w:val="20"/>
                <w:lang w:val="sr-Cyrl-RS" w:eastAsia="sr-Cyrl-RS"/>
              </w:rPr>
            </w:pPr>
            <w:r w:rsidRPr="00446C88">
              <w:rPr>
                <w:sz w:val="20"/>
                <w:lang w:val="sr-Cyrl-RS" w:eastAsia="sr-Cyrl-RS"/>
              </w:rPr>
              <w:t>Конто (навести 3. и 4. ниво ек.клас.</w:t>
            </w:r>
          </w:p>
        </w:tc>
        <w:tc>
          <w:tcPr>
            <w:tcW w:w="4111" w:type="dxa"/>
            <w:vMerge w:val="restart"/>
            <w:shd w:val="clear" w:color="auto" w:fill="auto"/>
            <w:vAlign w:val="center"/>
            <w:hideMark/>
          </w:tcPr>
          <w:p w:rsidR="00737B9E" w:rsidRPr="00446C88" w:rsidRDefault="00737B9E" w:rsidP="001E1E6A">
            <w:pPr>
              <w:jc w:val="center"/>
              <w:rPr>
                <w:sz w:val="20"/>
                <w:lang w:val="sr-Cyrl-RS" w:eastAsia="sr-Cyrl-RS"/>
              </w:rPr>
            </w:pPr>
            <w:r w:rsidRPr="00446C88">
              <w:rPr>
                <w:sz w:val="20"/>
                <w:lang w:val="sr-Cyrl-RS" w:eastAsia="sr-Cyrl-RS"/>
              </w:rPr>
              <w:t>Опис (назив конта)</w:t>
            </w:r>
          </w:p>
        </w:tc>
        <w:tc>
          <w:tcPr>
            <w:tcW w:w="2551" w:type="dxa"/>
            <w:gridSpan w:val="3"/>
            <w:vAlign w:val="center"/>
          </w:tcPr>
          <w:p w:rsidR="00737B9E" w:rsidRPr="003B7458" w:rsidRDefault="00737B9E" w:rsidP="001E1E6A">
            <w:pPr>
              <w:jc w:val="center"/>
              <w:rPr>
                <w:sz w:val="20"/>
                <w:lang w:val="sr-Latn-RS" w:eastAsia="sr-Cyrl-RS"/>
              </w:rPr>
            </w:pPr>
            <w:r w:rsidRPr="00446C88">
              <w:rPr>
                <w:sz w:val="20"/>
                <w:lang w:val="sr-Cyrl-RS" w:eastAsia="sr-Cyrl-RS"/>
              </w:rPr>
              <w:t>202</w:t>
            </w:r>
            <w:r>
              <w:rPr>
                <w:sz w:val="20"/>
                <w:lang w:val="sr-Latn-RS" w:eastAsia="sr-Cyrl-RS"/>
              </w:rPr>
              <w:t>4</w:t>
            </w:r>
          </w:p>
        </w:tc>
      </w:tr>
      <w:tr w:rsidR="00737B9E" w:rsidRPr="00446C88" w:rsidTr="001E1E6A">
        <w:trPr>
          <w:trHeight w:val="510"/>
        </w:trPr>
        <w:tc>
          <w:tcPr>
            <w:tcW w:w="1271" w:type="dxa"/>
            <w:vMerge/>
            <w:shd w:val="clear" w:color="auto" w:fill="auto"/>
            <w:vAlign w:val="center"/>
          </w:tcPr>
          <w:p w:rsidR="00737B9E" w:rsidRPr="00446C88" w:rsidRDefault="00737B9E" w:rsidP="001E1E6A">
            <w:pPr>
              <w:jc w:val="center"/>
              <w:rPr>
                <w:sz w:val="20"/>
                <w:lang w:val="sr-Cyrl-RS" w:eastAsia="sr-Cyrl-RS"/>
              </w:rPr>
            </w:pPr>
          </w:p>
        </w:tc>
        <w:tc>
          <w:tcPr>
            <w:tcW w:w="4111" w:type="dxa"/>
            <w:vMerge/>
            <w:shd w:val="clear" w:color="auto" w:fill="auto"/>
            <w:vAlign w:val="center"/>
          </w:tcPr>
          <w:p w:rsidR="00737B9E" w:rsidRPr="00446C88" w:rsidRDefault="00737B9E" w:rsidP="001E1E6A">
            <w:pPr>
              <w:jc w:val="center"/>
              <w:rPr>
                <w:sz w:val="20"/>
                <w:lang w:val="sr-Cyrl-RS" w:eastAsia="sr-Cyrl-RS"/>
              </w:rPr>
            </w:pPr>
          </w:p>
        </w:tc>
        <w:tc>
          <w:tcPr>
            <w:tcW w:w="2551" w:type="dxa"/>
            <w:gridSpan w:val="3"/>
          </w:tcPr>
          <w:p w:rsidR="00737B9E" w:rsidRPr="00446C88" w:rsidRDefault="00737B9E" w:rsidP="001E1E6A">
            <w:pPr>
              <w:jc w:val="center"/>
              <w:rPr>
                <w:sz w:val="20"/>
                <w:lang w:val="sr-Cyrl-RS" w:eastAsia="sr-Cyrl-RS"/>
              </w:rPr>
            </w:pPr>
            <w:r w:rsidRPr="00446C88">
              <w:rPr>
                <w:sz w:val="20"/>
                <w:lang w:val="sr-Cyrl-RS" w:eastAsia="sr-Cyrl-RS"/>
              </w:rPr>
              <w:t>Извори финансирања</w:t>
            </w:r>
          </w:p>
        </w:tc>
      </w:tr>
      <w:tr w:rsidR="00737B9E" w:rsidRPr="00446C88" w:rsidTr="001E1E6A">
        <w:trPr>
          <w:trHeight w:val="510"/>
        </w:trPr>
        <w:tc>
          <w:tcPr>
            <w:tcW w:w="1271" w:type="dxa"/>
            <w:vMerge/>
            <w:shd w:val="clear" w:color="auto" w:fill="auto"/>
            <w:vAlign w:val="center"/>
          </w:tcPr>
          <w:p w:rsidR="00737B9E" w:rsidRPr="00446C88" w:rsidRDefault="00737B9E" w:rsidP="001E1E6A">
            <w:pPr>
              <w:jc w:val="center"/>
              <w:rPr>
                <w:sz w:val="20"/>
                <w:lang w:val="sr-Cyrl-RS" w:eastAsia="sr-Cyrl-RS"/>
              </w:rPr>
            </w:pPr>
          </w:p>
        </w:tc>
        <w:tc>
          <w:tcPr>
            <w:tcW w:w="4111" w:type="dxa"/>
            <w:vMerge/>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r w:rsidRPr="00446C88">
              <w:rPr>
                <w:sz w:val="20"/>
              </w:rPr>
              <w:t>01</w:t>
            </w:r>
          </w:p>
        </w:tc>
        <w:tc>
          <w:tcPr>
            <w:tcW w:w="567" w:type="dxa"/>
            <w:vAlign w:val="center"/>
          </w:tcPr>
          <w:p w:rsidR="00737B9E" w:rsidRPr="00446C88" w:rsidRDefault="00737B9E" w:rsidP="001E1E6A">
            <w:pPr>
              <w:rPr>
                <w:sz w:val="20"/>
              </w:rPr>
            </w:pPr>
            <w:r w:rsidRPr="00446C88">
              <w:rPr>
                <w:sz w:val="20"/>
              </w:rPr>
              <w:t>04</w:t>
            </w:r>
          </w:p>
        </w:tc>
        <w:tc>
          <w:tcPr>
            <w:tcW w:w="1275" w:type="dxa"/>
            <w:vAlign w:val="center"/>
          </w:tcPr>
          <w:p w:rsidR="00737B9E" w:rsidRPr="00446C88" w:rsidRDefault="00737B9E" w:rsidP="001E1E6A">
            <w:pPr>
              <w:rPr>
                <w:sz w:val="20"/>
              </w:rPr>
            </w:pPr>
            <w:r w:rsidRPr="00446C88">
              <w:rPr>
                <w:sz w:val="20"/>
              </w:rPr>
              <w:t>...</w:t>
            </w:r>
          </w:p>
        </w:tc>
      </w:tr>
      <w:tr w:rsidR="00737B9E" w:rsidRPr="00446C88" w:rsidTr="001E1E6A">
        <w:trPr>
          <w:trHeight w:val="510"/>
        </w:trPr>
        <w:tc>
          <w:tcPr>
            <w:tcW w:w="1271" w:type="dxa"/>
            <w:shd w:val="clear" w:color="auto" w:fill="auto"/>
            <w:vAlign w:val="center"/>
          </w:tcPr>
          <w:p w:rsidR="00737B9E" w:rsidRPr="00446C88" w:rsidRDefault="00737B9E" w:rsidP="001E1E6A">
            <w:pPr>
              <w:jc w:val="center"/>
              <w:rPr>
                <w:sz w:val="20"/>
                <w:lang w:val="sr-Cyrl-RS" w:eastAsia="sr-Cyrl-RS"/>
              </w:rPr>
            </w:pPr>
          </w:p>
        </w:tc>
        <w:tc>
          <w:tcPr>
            <w:tcW w:w="4111" w:type="dxa"/>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1271" w:type="dxa"/>
            <w:shd w:val="clear" w:color="auto" w:fill="auto"/>
            <w:vAlign w:val="center"/>
          </w:tcPr>
          <w:p w:rsidR="00737B9E" w:rsidRPr="00446C88" w:rsidRDefault="00737B9E" w:rsidP="001E1E6A">
            <w:pPr>
              <w:jc w:val="center"/>
              <w:rPr>
                <w:sz w:val="20"/>
                <w:lang w:val="sr-Cyrl-RS" w:eastAsia="sr-Cyrl-RS"/>
              </w:rPr>
            </w:pPr>
          </w:p>
        </w:tc>
        <w:tc>
          <w:tcPr>
            <w:tcW w:w="4111" w:type="dxa"/>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1271" w:type="dxa"/>
            <w:shd w:val="clear" w:color="auto" w:fill="auto"/>
            <w:vAlign w:val="center"/>
          </w:tcPr>
          <w:p w:rsidR="00737B9E" w:rsidRPr="00446C88" w:rsidRDefault="00737B9E" w:rsidP="001E1E6A">
            <w:pPr>
              <w:jc w:val="center"/>
              <w:rPr>
                <w:sz w:val="20"/>
                <w:lang w:val="sr-Cyrl-RS" w:eastAsia="sr-Cyrl-RS"/>
              </w:rPr>
            </w:pPr>
            <w:r w:rsidRPr="00446C88">
              <w:rPr>
                <w:sz w:val="20"/>
                <w:lang w:val="sr-Cyrl-RS" w:eastAsia="sr-Cyrl-RS"/>
              </w:rPr>
              <w:t>.</w:t>
            </w:r>
          </w:p>
          <w:p w:rsidR="00737B9E" w:rsidRPr="00446C88" w:rsidRDefault="00737B9E" w:rsidP="001E1E6A">
            <w:pPr>
              <w:jc w:val="center"/>
              <w:rPr>
                <w:sz w:val="20"/>
                <w:lang w:val="sr-Cyrl-RS" w:eastAsia="sr-Cyrl-RS"/>
              </w:rPr>
            </w:pPr>
            <w:r w:rsidRPr="00446C88">
              <w:rPr>
                <w:sz w:val="20"/>
                <w:lang w:val="sr-Cyrl-RS" w:eastAsia="sr-Cyrl-RS"/>
              </w:rPr>
              <w:t>.</w:t>
            </w:r>
          </w:p>
          <w:p w:rsidR="00737B9E" w:rsidRPr="00446C88" w:rsidRDefault="00737B9E" w:rsidP="001E1E6A">
            <w:pPr>
              <w:jc w:val="center"/>
              <w:rPr>
                <w:sz w:val="20"/>
                <w:lang w:val="sr-Cyrl-RS" w:eastAsia="sr-Cyrl-RS"/>
              </w:rPr>
            </w:pPr>
            <w:r w:rsidRPr="00446C88">
              <w:rPr>
                <w:sz w:val="20"/>
                <w:lang w:val="sr-Cyrl-RS" w:eastAsia="sr-Cyrl-RS"/>
              </w:rPr>
              <w:t>.</w:t>
            </w:r>
          </w:p>
        </w:tc>
        <w:tc>
          <w:tcPr>
            <w:tcW w:w="4111" w:type="dxa"/>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5382" w:type="dxa"/>
            <w:gridSpan w:val="2"/>
            <w:shd w:val="clear" w:color="auto" w:fill="auto"/>
            <w:vAlign w:val="center"/>
          </w:tcPr>
          <w:p w:rsidR="00737B9E" w:rsidRPr="00446C88" w:rsidRDefault="00737B9E" w:rsidP="001E1E6A">
            <w:pPr>
              <w:jc w:val="center"/>
              <w:rPr>
                <w:b/>
                <w:sz w:val="20"/>
                <w:lang w:val="sr-Cyrl-RS" w:eastAsia="sr-Cyrl-RS"/>
              </w:rPr>
            </w:pPr>
            <w:r w:rsidRPr="00446C88">
              <w:rPr>
                <w:b/>
                <w:sz w:val="20"/>
                <w:lang w:val="sr-Cyrl-RS" w:eastAsia="sr-Cyrl-RS"/>
              </w:rPr>
              <w:t>УКУПНИ ПРИХОДИ, ПРИМАЊА И ПРЕНЕТА СРЕДСТВА ИЗ ПРЕТХОДНЕ ГОДИНЕ</w:t>
            </w: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5382" w:type="dxa"/>
            <w:gridSpan w:val="2"/>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5382" w:type="dxa"/>
            <w:gridSpan w:val="2"/>
            <w:shd w:val="clear" w:color="auto" w:fill="auto"/>
            <w:vAlign w:val="center"/>
          </w:tcPr>
          <w:p w:rsidR="00737B9E" w:rsidRPr="00446C88" w:rsidRDefault="00737B9E" w:rsidP="001E1E6A">
            <w:pPr>
              <w:jc w:val="center"/>
              <w:rPr>
                <w:sz w:val="20"/>
                <w:lang w:val="sr-Cyrl-RS" w:eastAsia="sr-Cyrl-RS"/>
              </w:rPr>
            </w:pP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5382" w:type="dxa"/>
            <w:gridSpan w:val="2"/>
            <w:shd w:val="clear" w:color="auto" w:fill="auto"/>
            <w:vAlign w:val="center"/>
          </w:tcPr>
          <w:p w:rsidR="00737B9E" w:rsidRPr="00446C88" w:rsidRDefault="00737B9E" w:rsidP="001E1E6A">
            <w:pPr>
              <w:jc w:val="center"/>
              <w:rPr>
                <w:sz w:val="20"/>
                <w:lang w:val="sr-Cyrl-RS" w:eastAsia="sr-Cyrl-RS"/>
              </w:rPr>
            </w:pPr>
            <w:r w:rsidRPr="00446C88">
              <w:rPr>
                <w:sz w:val="20"/>
                <w:lang w:val="sr-Cyrl-RS" w:eastAsia="sr-Cyrl-RS"/>
              </w:rPr>
              <w:t>.</w:t>
            </w:r>
          </w:p>
          <w:p w:rsidR="00737B9E" w:rsidRPr="00446C88" w:rsidRDefault="00737B9E" w:rsidP="001E1E6A">
            <w:pPr>
              <w:jc w:val="center"/>
              <w:rPr>
                <w:sz w:val="20"/>
                <w:lang w:val="sr-Cyrl-RS" w:eastAsia="sr-Cyrl-RS"/>
              </w:rPr>
            </w:pPr>
            <w:r w:rsidRPr="00446C88">
              <w:rPr>
                <w:sz w:val="20"/>
                <w:lang w:val="sr-Cyrl-RS" w:eastAsia="sr-Cyrl-RS"/>
              </w:rPr>
              <w:t>.</w:t>
            </w:r>
          </w:p>
          <w:p w:rsidR="00737B9E" w:rsidRPr="00446C88" w:rsidRDefault="00737B9E" w:rsidP="001E1E6A">
            <w:pPr>
              <w:jc w:val="center"/>
              <w:rPr>
                <w:sz w:val="20"/>
                <w:lang w:val="sr-Cyrl-RS" w:eastAsia="sr-Cyrl-RS"/>
              </w:rPr>
            </w:pPr>
            <w:r w:rsidRPr="00446C88">
              <w:rPr>
                <w:sz w:val="20"/>
                <w:lang w:val="sr-Cyrl-RS" w:eastAsia="sr-Cyrl-RS"/>
              </w:rPr>
              <w:t>.</w:t>
            </w: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r w:rsidR="00737B9E" w:rsidRPr="00446C88" w:rsidTr="001E1E6A">
        <w:trPr>
          <w:trHeight w:val="510"/>
        </w:trPr>
        <w:tc>
          <w:tcPr>
            <w:tcW w:w="5382" w:type="dxa"/>
            <w:gridSpan w:val="2"/>
            <w:shd w:val="clear" w:color="auto" w:fill="auto"/>
            <w:vAlign w:val="center"/>
          </w:tcPr>
          <w:p w:rsidR="00737B9E" w:rsidRPr="00446C88" w:rsidRDefault="00737B9E" w:rsidP="001E1E6A">
            <w:pPr>
              <w:jc w:val="center"/>
              <w:rPr>
                <w:b/>
                <w:sz w:val="20"/>
                <w:lang w:val="sr-Cyrl-RS" w:eastAsia="sr-Cyrl-RS"/>
              </w:rPr>
            </w:pPr>
            <w:r w:rsidRPr="00446C88">
              <w:rPr>
                <w:b/>
                <w:sz w:val="20"/>
                <w:lang w:val="sr-Cyrl-RS" w:eastAsia="sr-Cyrl-RS"/>
              </w:rPr>
              <w:t>УКУПНИ РАСХОДИ И ИЗДАЦИ</w:t>
            </w:r>
          </w:p>
        </w:tc>
        <w:tc>
          <w:tcPr>
            <w:tcW w:w="709" w:type="dxa"/>
            <w:vAlign w:val="center"/>
          </w:tcPr>
          <w:p w:rsidR="00737B9E" w:rsidRPr="00446C88" w:rsidRDefault="00737B9E" w:rsidP="001E1E6A">
            <w:pPr>
              <w:rPr>
                <w:sz w:val="20"/>
              </w:rPr>
            </w:pPr>
          </w:p>
        </w:tc>
        <w:tc>
          <w:tcPr>
            <w:tcW w:w="567" w:type="dxa"/>
            <w:vAlign w:val="center"/>
          </w:tcPr>
          <w:p w:rsidR="00737B9E" w:rsidRPr="00446C88" w:rsidRDefault="00737B9E" w:rsidP="001E1E6A">
            <w:pPr>
              <w:rPr>
                <w:sz w:val="20"/>
              </w:rPr>
            </w:pPr>
          </w:p>
        </w:tc>
        <w:tc>
          <w:tcPr>
            <w:tcW w:w="1275" w:type="dxa"/>
            <w:vAlign w:val="center"/>
          </w:tcPr>
          <w:p w:rsidR="00737B9E" w:rsidRPr="00446C88" w:rsidRDefault="00737B9E" w:rsidP="001E1E6A">
            <w:pPr>
              <w:rPr>
                <w:sz w:val="20"/>
              </w:rPr>
            </w:pPr>
          </w:p>
        </w:tc>
      </w:tr>
    </w:tbl>
    <w:p w:rsidR="00737B9E" w:rsidRPr="00446C88" w:rsidRDefault="00737B9E" w:rsidP="00737B9E">
      <w:pPr>
        <w:jc w:val="both"/>
        <w:rPr>
          <w:b/>
          <w:lang w:val="sr-Cyrl-RS"/>
        </w:rPr>
      </w:pPr>
    </w:p>
    <w:p w:rsidR="00737B9E" w:rsidRPr="00446C88" w:rsidRDefault="00737B9E" w:rsidP="00737B9E">
      <w:pPr>
        <w:jc w:val="both"/>
        <w:rPr>
          <w:i/>
          <w:lang w:val="sr-Cyrl-RS"/>
        </w:rPr>
      </w:pPr>
      <w:r w:rsidRPr="00446C88">
        <w:rPr>
          <w:i/>
          <w:lang w:val="sr-Cyrl-RS"/>
        </w:rPr>
        <w:t>(Табелу попуњава сваки корисник у складу са својим потребама, односно за потребан број програмских активности, пројеката, наводећи конта (3. и 4. ниво) и изворе финансирања такође у складу са својим потребама)</w:t>
      </w:r>
    </w:p>
    <w:p w:rsidR="00737B9E" w:rsidRPr="008D6AA1" w:rsidRDefault="00737B9E" w:rsidP="000156A4">
      <w:pPr>
        <w:jc w:val="both"/>
        <w:rPr>
          <w:b/>
          <w:color w:val="FF0000"/>
          <w:lang w:val="sr-Cyrl-RS"/>
        </w:rPr>
      </w:pPr>
    </w:p>
    <w:p w:rsidR="00737B9E" w:rsidRPr="00446C88" w:rsidRDefault="00737B9E" w:rsidP="00737B9E">
      <w:pPr>
        <w:numPr>
          <w:ilvl w:val="0"/>
          <w:numId w:val="40"/>
        </w:numPr>
        <w:suppressAutoHyphens/>
        <w:ind w:firstLine="360"/>
        <w:jc w:val="both"/>
      </w:pPr>
      <w:r w:rsidRPr="00446C88">
        <w:rPr>
          <w:b/>
        </w:rPr>
        <w:t xml:space="preserve">Образложење </w:t>
      </w:r>
      <w:r w:rsidRPr="00446C88">
        <w:rPr>
          <w:b/>
          <w:lang w:val="sr-Cyrl-RS"/>
        </w:rPr>
        <w:t>расхода и издатака, као и извора финансирања</w:t>
      </w:r>
    </w:p>
    <w:p w:rsidR="00737B9E" w:rsidRPr="00446C88" w:rsidRDefault="00737B9E" w:rsidP="00737B9E">
      <w:pPr>
        <w:jc w:val="both"/>
      </w:pPr>
    </w:p>
    <w:p w:rsidR="00737B9E" w:rsidRPr="00446C88" w:rsidRDefault="00737B9E" w:rsidP="00737B9E">
      <w:pPr>
        <w:jc w:val="both"/>
        <w:rPr>
          <w:b/>
          <w:lang w:val="sr-Cyrl-RS"/>
        </w:rPr>
      </w:pPr>
      <w:r w:rsidRPr="00446C88">
        <w:rPr>
          <w:b/>
          <w:lang w:val="sr-Cyrl-RS"/>
        </w:rPr>
        <w:t xml:space="preserve">а) </w:t>
      </w:r>
      <w:r w:rsidRPr="00446C88">
        <w:rPr>
          <w:b/>
        </w:rPr>
        <w:t xml:space="preserve">Образложење захтева за </w:t>
      </w:r>
      <w:r w:rsidRPr="00446C88">
        <w:rPr>
          <w:b/>
          <w:lang w:val="sr-Cyrl-RS"/>
        </w:rPr>
        <w:t>финансирање текућих расхода и издатака</w:t>
      </w:r>
    </w:p>
    <w:p w:rsidR="00737B9E" w:rsidRPr="00446C88" w:rsidRDefault="00737B9E" w:rsidP="00737B9E">
      <w:pPr>
        <w:jc w:val="both"/>
      </w:pPr>
    </w:p>
    <w:p w:rsidR="00737B9E" w:rsidRPr="00446C88" w:rsidRDefault="00737B9E" w:rsidP="00737B9E">
      <w:pPr>
        <w:ind w:firstLine="360"/>
        <w:jc w:val="both"/>
        <w:rPr>
          <w:u w:val="single"/>
          <w:lang w:val="sr-Cyrl-RS"/>
        </w:rPr>
      </w:pPr>
      <w:r w:rsidRPr="00446C88">
        <w:rPr>
          <w:i/>
        </w:rPr>
        <w:t xml:space="preserve">(Навести правни основ </w:t>
      </w:r>
      <w:r w:rsidRPr="00446C88">
        <w:rPr>
          <w:i/>
          <w:lang w:val="sr-Cyrl-RS"/>
        </w:rPr>
        <w:t>и о</w:t>
      </w:r>
      <w:r w:rsidRPr="00446C88">
        <w:rPr>
          <w:i/>
        </w:rPr>
        <w:t>бразложити намену</w:t>
      </w:r>
      <w:r w:rsidRPr="00446C88">
        <w:rPr>
          <w:i/>
          <w:lang w:val="sr-Cyrl-RS"/>
        </w:rPr>
        <w:t>, начин обрачуна</w:t>
      </w:r>
      <w:r w:rsidRPr="00446C88">
        <w:rPr>
          <w:i/>
        </w:rPr>
        <w:t xml:space="preserve"> и висину планираних расхода за сваку економску класификацију понаособ</w:t>
      </w:r>
      <w:r w:rsidRPr="00446C88">
        <w:rPr>
          <w:i/>
          <w:lang w:val="sr-Cyrl-RS"/>
        </w:rPr>
        <w:t xml:space="preserve"> </w:t>
      </w:r>
      <w:r w:rsidRPr="00446C88">
        <w:rPr>
          <w:b/>
          <w:i/>
          <w:lang w:val="sr-Cyrl-RS"/>
        </w:rPr>
        <w:t>на четвртом или шестом нивоу</w:t>
      </w:r>
      <w:r w:rsidRPr="00446C88">
        <w:rPr>
          <w:i/>
        </w:rPr>
        <w:t xml:space="preserve">, по изворима финансирања – уколико се финансира из више извора, </w:t>
      </w:r>
      <w:r w:rsidRPr="00446C88">
        <w:rPr>
          <w:i/>
          <w:lang w:val="sr-Cyrl-RS"/>
        </w:rPr>
        <w:t>и за сваки расход попунити достављене табеле у прилогу Модела предлога финансијског плана</w:t>
      </w:r>
    </w:p>
    <w:p w:rsidR="00737B9E" w:rsidRPr="00446C88" w:rsidRDefault="00737B9E" w:rsidP="00737B9E">
      <w:pPr>
        <w:jc w:val="both"/>
        <w:rPr>
          <w:b/>
        </w:rPr>
      </w:pPr>
    </w:p>
    <w:p w:rsidR="00737B9E" w:rsidRPr="00446C88" w:rsidRDefault="00737B9E" w:rsidP="00737B9E">
      <w:pPr>
        <w:jc w:val="both"/>
        <w:rPr>
          <w:b/>
          <w:lang w:val="sr-Cyrl-RS"/>
        </w:rPr>
      </w:pPr>
      <w:r w:rsidRPr="00446C88">
        <w:rPr>
          <w:b/>
          <w:lang w:val="sr-Cyrl-RS"/>
        </w:rPr>
        <w:t xml:space="preserve">б) </w:t>
      </w:r>
      <w:r w:rsidRPr="00446C88">
        <w:rPr>
          <w:b/>
        </w:rPr>
        <w:t xml:space="preserve">Образложење захтева за </w:t>
      </w:r>
      <w:r w:rsidRPr="00446C88">
        <w:rPr>
          <w:b/>
          <w:lang w:val="sr-Cyrl-RS"/>
        </w:rPr>
        <w:t>додатним средствима за финансирање текућих расхода и издатака</w:t>
      </w:r>
    </w:p>
    <w:p w:rsidR="00737B9E" w:rsidRPr="00446C88" w:rsidRDefault="00737B9E" w:rsidP="00737B9E">
      <w:pPr>
        <w:jc w:val="both"/>
      </w:pPr>
    </w:p>
    <w:p w:rsidR="00737B9E" w:rsidRPr="000156A4" w:rsidRDefault="00737B9E" w:rsidP="000156A4">
      <w:pPr>
        <w:spacing w:line="100" w:lineRule="atLeast"/>
        <w:ind w:firstLine="360"/>
        <w:jc w:val="both"/>
        <w:rPr>
          <w:i/>
          <w:lang w:val="sr-Cyrl-RS"/>
        </w:rPr>
      </w:pPr>
      <w:r w:rsidRPr="00446C88">
        <w:rPr>
          <w:i/>
        </w:rPr>
        <w:lastRenderedPageBreak/>
        <w:t>(</w:t>
      </w:r>
      <w:r w:rsidRPr="00446C88">
        <w:rPr>
          <w:i/>
          <w:lang w:val="sr-Cyrl-RS"/>
        </w:rPr>
        <w:t xml:space="preserve">Детаљно описати и образложити сваку економску класификацију, навести </w:t>
      </w:r>
      <w:r w:rsidRPr="00446C88">
        <w:rPr>
          <w:i/>
        </w:rPr>
        <w:t xml:space="preserve"> правн</w:t>
      </w:r>
      <w:r w:rsidRPr="00446C88">
        <w:rPr>
          <w:i/>
          <w:lang w:val="sr-Cyrl-RS"/>
        </w:rPr>
        <w:t>и</w:t>
      </w:r>
      <w:r w:rsidRPr="00446C88">
        <w:rPr>
          <w:i/>
        </w:rPr>
        <w:t xml:space="preserve"> основ за извршавање наведеног расхода, потребно је дати аргументацију захтева, која би требало да пружи одговоре на следећа питања:</w:t>
      </w:r>
      <w:r w:rsidRPr="00446C88">
        <w:rPr>
          <w:i/>
          <w:lang w:val="sr-Cyrl-RS"/>
        </w:rPr>
        <w:t xml:space="preserve"> </w:t>
      </w:r>
      <w:r w:rsidRPr="00446C88">
        <w:rPr>
          <w:i/>
        </w:rPr>
        <w:t xml:space="preserve">да ли постоји правни основ за активности за које се траже </w:t>
      </w:r>
      <w:r w:rsidRPr="00446C88">
        <w:rPr>
          <w:i/>
          <w:lang w:val="sr-Cyrl-RS"/>
        </w:rPr>
        <w:t xml:space="preserve"> додатна </w:t>
      </w:r>
      <w:r w:rsidRPr="00446C88">
        <w:rPr>
          <w:i/>
        </w:rPr>
        <w:t>средства,</w:t>
      </w:r>
      <w:r w:rsidRPr="00446C88">
        <w:rPr>
          <w:i/>
          <w:lang w:val="sr-Cyrl-RS"/>
        </w:rPr>
        <w:t xml:space="preserve"> </w:t>
      </w:r>
      <w:r w:rsidRPr="00446C88">
        <w:rPr>
          <w:i/>
        </w:rPr>
        <w:t>у чему се огледа приоритет ове активности у односу на друге,</w:t>
      </w:r>
      <w:r w:rsidRPr="00446C88">
        <w:rPr>
          <w:i/>
          <w:lang w:val="sr-Cyrl-RS"/>
        </w:rPr>
        <w:t xml:space="preserve"> </w:t>
      </w:r>
      <w:r w:rsidRPr="00446C88">
        <w:rPr>
          <w:i/>
        </w:rPr>
        <w:t>шта је крајњи циљ који се постиже,</w:t>
      </w:r>
      <w:r w:rsidRPr="00446C88">
        <w:rPr>
          <w:i/>
          <w:lang w:val="sr-Cyrl-RS"/>
        </w:rPr>
        <w:t xml:space="preserve"> </w:t>
      </w:r>
      <w:r w:rsidRPr="00446C88">
        <w:rPr>
          <w:i/>
        </w:rPr>
        <w:t>којим се методама стиже до жељеног циља.</w:t>
      </w:r>
      <w:r w:rsidRPr="00446C88">
        <w:rPr>
          <w:i/>
          <w:lang w:val="sr-Cyrl-RS"/>
        </w:rPr>
        <w:t xml:space="preserve"> </w:t>
      </w:r>
      <w:r w:rsidRPr="00446C88">
        <w:rPr>
          <w:i/>
        </w:rPr>
        <w:t>Тражена средства би требало да буду приказана појединачно по економској класификацији</w:t>
      </w:r>
      <w:r w:rsidRPr="00446C88">
        <w:rPr>
          <w:i/>
          <w:lang w:val="sr-Cyrl-RS"/>
        </w:rPr>
        <w:t>,</w:t>
      </w:r>
      <w:r w:rsidRPr="00446C88">
        <w:rPr>
          <w:i/>
        </w:rPr>
        <w:t xml:space="preserve"> а писано образложење треба</w:t>
      </w:r>
      <w:r w:rsidRPr="00446C88">
        <w:rPr>
          <w:i/>
          <w:lang w:val="sr-Cyrl-RS"/>
        </w:rPr>
        <w:t>ло би</w:t>
      </w:r>
      <w:r w:rsidRPr="00446C88">
        <w:rPr>
          <w:i/>
        </w:rPr>
        <w:t xml:space="preserve"> да садржи и методологију каја се користи приликом израчунавања трошкова. Писано образложење би такође требало да документује да ли захтев представља једнократни трошак или постоји потреба да се финансирање продужи</w:t>
      </w:r>
      <w:r w:rsidRPr="00446C88">
        <w:rPr>
          <w:i/>
          <w:lang w:val="sr-Cyrl-RS"/>
        </w:rPr>
        <w:t>.)</w:t>
      </w:r>
    </w:p>
    <w:p w:rsidR="00737B9E" w:rsidRPr="00446C88" w:rsidRDefault="00737B9E" w:rsidP="00737B9E">
      <w:pPr>
        <w:ind w:left="360"/>
        <w:jc w:val="both"/>
        <w:rPr>
          <w:u w:val="single"/>
        </w:rPr>
      </w:pPr>
    </w:p>
    <w:p w:rsidR="00737B9E" w:rsidRPr="00C459FE" w:rsidRDefault="00737B9E" w:rsidP="00737B9E">
      <w:pPr>
        <w:jc w:val="both"/>
        <w:rPr>
          <w:b/>
        </w:rPr>
      </w:pPr>
      <w:r w:rsidRPr="00C459FE">
        <w:rPr>
          <w:b/>
          <w:lang w:val="sr-Cyrl-RS"/>
        </w:rPr>
        <w:t xml:space="preserve">в) </w:t>
      </w:r>
      <w:r w:rsidRPr="00C459FE">
        <w:rPr>
          <w:b/>
        </w:rPr>
        <w:t xml:space="preserve">Образложење захтева за </w:t>
      </w:r>
      <w:r w:rsidRPr="00C459FE">
        <w:rPr>
          <w:b/>
          <w:lang w:val="sr-Cyrl-RS"/>
        </w:rPr>
        <w:t>финансирање издатака за нефинансијску имовину</w:t>
      </w:r>
      <w:r w:rsidRPr="00C459FE">
        <w:rPr>
          <w:b/>
        </w:rPr>
        <w:t xml:space="preserve"> </w:t>
      </w:r>
    </w:p>
    <w:p w:rsidR="00737B9E" w:rsidRPr="00C459FE" w:rsidRDefault="00737B9E" w:rsidP="00737B9E">
      <w:pPr>
        <w:jc w:val="both"/>
        <w:rPr>
          <w:b/>
          <w:lang w:val="sr-Cyrl-RS"/>
        </w:rPr>
      </w:pPr>
    </w:p>
    <w:p w:rsidR="00737B9E" w:rsidRPr="00C459FE" w:rsidRDefault="00737B9E" w:rsidP="00737B9E">
      <w:pPr>
        <w:autoSpaceDE w:val="0"/>
        <w:autoSpaceDN w:val="0"/>
        <w:adjustRightInd w:val="0"/>
        <w:ind w:firstLine="708"/>
        <w:jc w:val="both"/>
        <w:rPr>
          <w:rFonts w:eastAsia="Calibri"/>
          <w:sz w:val="22"/>
          <w:szCs w:val="22"/>
          <w:lang w:val="sr-Cyrl-RS"/>
        </w:rPr>
      </w:pPr>
      <w:r w:rsidRPr="00C459FE">
        <w:rPr>
          <w:rFonts w:eastAsia="Calibri"/>
          <w:sz w:val="22"/>
          <w:szCs w:val="22"/>
          <w:lang w:val="sr-Cyrl-RS"/>
        </w:rPr>
        <w:t xml:space="preserve">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737B9E" w:rsidRPr="000156A4" w:rsidRDefault="00737B9E" w:rsidP="000156A4">
      <w:pPr>
        <w:ind w:firstLine="709"/>
        <w:jc w:val="both"/>
        <w:rPr>
          <w:rFonts w:eastAsia="Calibri"/>
          <w:sz w:val="22"/>
          <w:szCs w:val="22"/>
          <w:lang w:val="sr-Cyrl-RS"/>
        </w:rPr>
      </w:pPr>
      <w:r w:rsidRPr="00C459FE">
        <w:rPr>
          <w:rFonts w:eastAsia="Calibri"/>
          <w:sz w:val="22"/>
          <w:szCs w:val="22"/>
          <w:lang w:val="en-US"/>
        </w:rPr>
        <w:t xml:space="preserve">Капитални пројекти планирају се и укључују у буџет у складу са одредбама Уредбе о </w:t>
      </w:r>
      <w:r w:rsidRPr="00C459FE">
        <w:rPr>
          <w:rFonts w:eastAsia="Calibri"/>
          <w:sz w:val="22"/>
          <w:szCs w:val="22"/>
          <w:lang w:val="sr-Cyrl-RS"/>
        </w:rPr>
        <w:t>управљању капиталним пројектима („Службени гласник РС“, бр.51/19).</w:t>
      </w:r>
    </w:p>
    <w:p w:rsidR="00737B9E" w:rsidRPr="008D6AA1" w:rsidRDefault="00737B9E" w:rsidP="00737B9E">
      <w:pPr>
        <w:jc w:val="both"/>
        <w:rPr>
          <w:b/>
          <w:color w:val="FF0000"/>
          <w:lang w:val="sr-Cyrl-RS"/>
        </w:rPr>
      </w:pPr>
    </w:p>
    <w:p w:rsidR="00737B9E" w:rsidRPr="00C608A5" w:rsidRDefault="00737B9E" w:rsidP="00737B9E">
      <w:pPr>
        <w:jc w:val="both"/>
        <w:rPr>
          <w:b/>
          <w:lang w:val="sr-Cyrl-RS"/>
        </w:rPr>
      </w:pPr>
      <w:r w:rsidRPr="00C608A5">
        <w:rPr>
          <w:b/>
          <w:lang w:val="sr-Cyrl-RS"/>
        </w:rPr>
        <w:t>г) Образложење извора финансирања</w:t>
      </w:r>
    </w:p>
    <w:p w:rsidR="00737B9E" w:rsidRPr="008D6AA1" w:rsidRDefault="00737B9E" w:rsidP="00737B9E">
      <w:pPr>
        <w:jc w:val="both"/>
        <w:rPr>
          <w:b/>
          <w:color w:val="FF0000"/>
          <w:lang w:val="sr-Cyrl-RS"/>
        </w:rPr>
      </w:pPr>
    </w:p>
    <w:tbl>
      <w:tblPr>
        <w:tblW w:w="5000" w:type="pct"/>
        <w:tblInd w:w="-459" w:type="dxa"/>
        <w:tblLook w:val="04A0" w:firstRow="1" w:lastRow="0" w:firstColumn="1" w:lastColumn="0" w:noHBand="0" w:noVBand="1"/>
      </w:tblPr>
      <w:tblGrid>
        <w:gridCol w:w="650"/>
        <w:gridCol w:w="1321"/>
        <w:gridCol w:w="1277"/>
        <w:gridCol w:w="741"/>
        <w:gridCol w:w="1138"/>
        <w:gridCol w:w="3208"/>
        <w:gridCol w:w="1241"/>
      </w:tblGrid>
      <w:tr w:rsidR="00737B9E" w:rsidRPr="00C459FE" w:rsidTr="001E1E6A">
        <w:trPr>
          <w:trHeight w:val="750"/>
        </w:trPr>
        <w:tc>
          <w:tcPr>
            <w:tcW w:w="339" w:type="pct"/>
            <w:tcBorders>
              <w:top w:val="single" w:sz="4" w:space="0" w:color="3C3C3C"/>
              <w:left w:val="single" w:sz="4" w:space="0" w:color="3C3C3C"/>
              <w:bottom w:val="single" w:sz="4" w:space="0" w:color="3C3C3C"/>
              <w:right w:val="single" w:sz="4" w:space="0" w:color="3C3C3C"/>
            </w:tcBorders>
            <w:shd w:val="clear" w:color="CCCCFF" w:fill="C0C0C0"/>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Редни</w:t>
            </w:r>
            <w:r w:rsidRPr="00C459FE">
              <w:rPr>
                <w:sz w:val="16"/>
                <w:szCs w:val="16"/>
                <w:lang w:val="sr-Cyrl-RS" w:eastAsia="sr-Cyrl-RS"/>
              </w:rPr>
              <w:br/>
              <w:t xml:space="preserve"> број</w:t>
            </w:r>
          </w:p>
        </w:tc>
        <w:tc>
          <w:tcPr>
            <w:tcW w:w="690" w:type="pct"/>
            <w:tcBorders>
              <w:top w:val="single" w:sz="4" w:space="0" w:color="3C3C3C"/>
              <w:left w:val="nil"/>
              <w:bottom w:val="single" w:sz="4" w:space="0" w:color="3C3C3C"/>
              <w:right w:val="single" w:sz="4" w:space="0" w:color="3C3C3C"/>
            </w:tcBorders>
            <w:shd w:val="clear" w:color="CCCCFF" w:fill="C0C0C0"/>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Ек.класификац.</w:t>
            </w:r>
            <w:r w:rsidRPr="00C459FE">
              <w:rPr>
                <w:sz w:val="16"/>
                <w:szCs w:val="16"/>
                <w:lang w:val="sr-Cyrl-RS" w:eastAsia="sr-Cyrl-RS"/>
              </w:rPr>
              <w:br/>
              <w:t xml:space="preserve"> прихода на 6. нивоу</w:t>
            </w:r>
          </w:p>
        </w:tc>
        <w:tc>
          <w:tcPr>
            <w:tcW w:w="667" w:type="pct"/>
            <w:tcBorders>
              <w:top w:val="single" w:sz="4" w:space="0" w:color="3C3C3C"/>
              <w:left w:val="nil"/>
              <w:bottom w:val="single" w:sz="4" w:space="0" w:color="3C3C3C"/>
              <w:right w:val="single" w:sz="4" w:space="0" w:color="3C3C3C"/>
            </w:tcBorders>
            <w:shd w:val="clear" w:color="CCCCFF" w:fill="C0C0C0"/>
            <w:noWrap/>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Опис прихода</w:t>
            </w:r>
          </w:p>
        </w:tc>
        <w:tc>
          <w:tcPr>
            <w:tcW w:w="387" w:type="pct"/>
            <w:tcBorders>
              <w:top w:val="single" w:sz="4" w:space="0" w:color="3C3C3C"/>
              <w:left w:val="nil"/>
              <w:bottom w:val="single" w:sz="4" w:space="0" w:color="3C3C3C"/>
              <w:right w:val="single" w:sz="4" w:space="0" w:color="3C3C3C"/>
            </w:tcBorders>
            <w:shd w:val="clear" w:color="CCCCFF" w:fill="C0C0C0"/>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Шифра</w:t>
            </w:r>
            <w:r w:rsidRPr="00C459FE">
              <w:rPr>
                <w:sz w:val="16"/>
                <w:szCs w:val="16"/>
                <w:lang w:val="sr-Cyrl-RS" w:eastAsia="sr-Cyrl-RS"/>
              </w:rPr>
              <w:br/>
              <w:t xml:space="preserve"> извора</w:t>
            </w:r>
          </w:p>
        </w:tc>
        <w:tc>
          <w:tcPr>
            <w:tcW w:w="594" w:type="pct"/>
            <w:tcBorders>
              <w:top w:val="single" w:sz="4" w:space="0" w:color="3C3C3C"/>
              <w:left w:val="nil"/>
              <w:bottom w:val="single" w:sz="4" w:space="0" w:color="3C3C3C"/>
              <w:right w:val="single" w:sz="4" w:space="0" w:color="3C3C3C"/>
            </w:tcBorders>
            <w:shd w:val="clear" w:color="CCCCFF" w:fill="C0C0C0"/>
            <w:noWrap/>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Опис извора</w:t>
            </w:r>
          </w:p>
        </w:tc>
        <w:tc>
          <w:tcPr>
            <w:tcW w:w="1675" w:type="pct"/>
            <w:tcBorders>
              <w:top w:val="single" w:sz="4" w:space="0" w:color="3C3C3C"/>
              <w:left w:val="nil"/>
              <w:bottom w:val="single" w:sz="4" w:space="0" w:color="3C3C3C"/>
              <w:right w:val="single" w:sz="4" w:space="0" w:color="3C3C3C"/>
            </w:tcBorders>
            <w:shd w:val="clear" w:color="CCCCFF" w:fill="C0C0C0"/>
            <w:noWrap/>
            <w:vAlign w:val="bottom"/>
            <w:hideMark/>
          </w:tcPr>
          <w:p w:rsidR="00737B9E" w:rsidRPr="00C459FE" w:rsidRDefault="00737B9E" w:rsidP="001E1E6A">
            <w:pPr>
              <w:jc w:val="center"/>
              <w:rPr>
                <w:sz w:val="16"/>
                <w:szCs w:val="16"/>
                <w:lang w:val="sr-Cyrl-RS" w:eastAsia="sr-Cyrl-RS"/>
              </w:rPr>
            </w:pPr>
            <w:r w:rsidRPr="00C459FE">
              <w:rPr>
                <w:sz w:val="16"/>
                <w:szCs w:val="16"/>
                <w:lang w:val="sr-Cyrl-RS" w:eastAsia="sr-Cyrl-RS"/>
              </w:rPr>
              <w:t>Правни основ остварења прихода</w:t>
            </w:r>
          </w:p>
        </w:tc>
        <w:tc>
          <w:tcPr>
            <w:tcW w:w="649" w:type="pct"/>
            <w:tcBorders>
              <w:top w:val="single" w:sz="4" w:space="0" w:color="auto"/>
              <w:left w:val="single" w:sz="4" w:space="0" w:color="auto"/>
              <w:bottom w:val="nil"/>
              <w:right w:val="single" w:sz="4" w:space="0" w:color="auto"/>
            </w:tcBorders>
            <w:shd w:val="clear" w:color="000000" w:fill="BFBFBF"/>
            <w:vAlign w:val="center"/>
            <w:hideMark/>
          </w:tcPr>
          <w:p w:rsidR="00737B9E" w:rsidRPr="00C459FE" w:rsidRDefault="00737B9E" w:rsidP="001E1E6A">
            <w:pPr>
              <w:jc w:val="center"/>
              <w:rPr>
                <w:sz w:val="16"/>
                <w:szCs w:val="16"/>
                <w:lang w:val="sr-Cyrl-RS" w:eastAsia="sr-Cyrl-RS"/>
              </w:rPr>
            </w:pPr>
            <w:r w:rsidRPr="00C459FE">
              <w:rPr>
                <w:sz w:val="16"/>
                <w:szCs w:val="16"/>
                <w:lang w:val="sr-Cyrl-RS" w:eastAsia="sr-Cyrl-RS"/>
              </w:rPr>
              <w:t>Циљана вредност (202</w:t>
            </w:r>
            <w:r>
              <w:rPr>
                <w:sz w:val="16"/>
                <w:szCs w:val="16"/>
                <w:lang w:val="sr-Cyrl-RS" w:eastAsia="sr-Cyrl-RS"/>
              </w:rPr>
              <w:t>4</w:t>
            </w:r>
            <w:r w:rsidRPr="00C459FE">
              <w:rPr>
                <w:sz w:val="16"/>
                <w:szCs w:val="16"/>
                <w:lang w:val="sr-Cyrl-RS" w:eastAsia="sr-Cyrl-RS"/>
              </w:rPr>
              <w:t>)</w:t>
            </w:r>
          </w:p>
        </w:tc>
      </w:tr>
      <w:tr w:rsidR="00737B9E" w:rsidRPr="00C459FE" w:rsidTr="001E1E6A">
        <w:trPr>
          <w:trHeight w:val="750"/>
        </w:trPr>
        <w:tc>
          <w:tcPr>
            <w:tcW w:w="339" w:type="pct"/>
            <w:tcBorders>
              <w:top w:val="nil"/>
              <w:left w:val="single" w:sz="4" w:space="0" w:color="3C3C3C"/>
              <w:bottom w:val="single" w:sz="4" w:space="0" w:color="3C3C3C"/>
              <w:right w:val="single" w:sz="4" w:space="0" w:color="3C3C3C"/>
            </w:tcBorders>
            <w:shd w:val="clear" w:color="auto" w:fill="auto"/>
            <w:noWrap/>
            <w:vAlign w:val="bottom"/>
            <w:hideMark/>
          </w:tcPr>
          <w:p w:rsidR="00737B9E" w:rsidRPr="00C459FE" w:rsidRDefault="00737B9E" w:rsidP="001E1E6A">
            <w:pPr>
              <w:jc w:val="center"/>
              <w:rPr>
                <w:sz w:val="16"/>
                <w:szCs w:val="16"/>
                <w:lang w:val="sr-Cyrl-RS" w:eastAsia="sr-Cyrl-RS"/>
              </w:rPr>
            </w:pPr>
          </w:p>
        </w:tc>
        <w:tc>
          <w:tcPr>
            <w:tcW w:w="690" w:type="pct"/>
            <w:tcBorders>
              <w:top w:val="nil"/>
              <w:left w:val="nil"/>
              <w:bottom w:val="single" w:sz="4" w:space="0" w:color="3C3C3C"/>
              <w:right w:val="single" w:sz="4" w:space="0" w:color="3C3C3C"/>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667" w:type="pct"/>
            <w:tcBorders>
              <w:top w:val="nil"/>
              <w:left w:val="nil"/>
              <w:bottom w:val="single" w:sz="4" w:space="0" w:color="3C3C3C"/>
              <w:right w:val="single" w:sz="4" w:space="0" w:color="3C3C3C"/>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387" w:type="pct"/>
            <w:tcBorders>
              <w:top w:val="nil"/>
              <w:left w:val="nil"/>
              <w:bottom w:val="single" w:sz="4" w:space="0" w:color="3C3C3C"/>
              <w:right w:val="single" w:sz="4" w:space="0" w:color="3C3C3C"/>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594" w:type="pct"/>
            <w:tcBorders>
              <w:top w:val="nil"/>
              <w:left w:val="nil"/>
              <w:bottom w:val="single" w:sz="4" w:space="0" w:color="3C3C3C"/>
              <w:right w:val="single" w:sz="4" w:space="0" w:color="3C3C3C"/>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1675" w:type="pct"/>
            <w:tcBorders>
              <w:top w:val="nil"/>
              <w:left w:val="nil"/>
              <w:bottom w:val="single" w:sz="4" w:space="0" w:color="3C3C3C"/>
              <w:right w:val="single" w:sz="4" w:space="0" w:color="3C3C3C"/>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r>
      <w:tr w:rsidR="00737B9E" w:rsidRPr="00C459FE" w:rsidTr="001E1E6A">
        <w:trPr>
          <w:trHeight w:val="255"/>
        </w:trPr>
        <w:tc>
          <w:tcPr>
            <w:tcW w:w="33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690" w:type="pct"/>
            <w:tcBorders>
              <w:top w:val="single" w:sz="4" w:space="0" w:color="auto"/>
              <w:left w:val="nil"/>
              <w:bottom w:val="single" w:sz="4" w:space="0" w:color="auto"/>
              <w:right w:val="single" w:sz="4" w:space="0" w:color="auto"/>
            </w:tcBorders>
            <w:shd w:val="clear" w:color="000000" w:fill="BFBFBF"/>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667" w:type="pct"/>
            <w:tcBorders>
              <w:top w:val="single" w:sz="4" w:space="0" w:color="auto"/>
              <w:left w:val="nil"/>
              <w:bottom w:val="single" w:sz="4" w:space="0" w:color="auto"/>
              <w:right w:val="single" w:sz="4" w:space="0" w:color="auto"/>
            </w:tcBorders>
            <w:shd w:val="clear" w:color="000000" w:fill="BFBFBF"/>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387" w:type="pct"/>
            <w:tcBorders>
              <w:top w:val="single" w:sz="4" w:space="0" w:color="auto"/>
              <w:left w:val="nil"/>
              <w:bottom w:val="single" w:sz="4" w:space="0" w:color="auto"/>
              <w:right w:val="single" w:sz="4" w:space="0" w:color="auto"/>
            </w:tcBorders>
            <w:shd w:val="clear" w:color="000000" w:fill="BFBFBF"/>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594" w:type="pct"/>
            <w:tcBorders>
              <w:top w:val="single" w:sz="4" w:space="0" w:color="auto"/>
              <w:left w:val="nil"/>
              <w:bottom w:val="single" w:sz="4" w:space="0" w:color="auto"/>
              <w:right w:val="single" w:sz="4" w:space="0" w:color="auto"/>
            </w:tcBorders>
            <w:shd w:val="clear" w:color="000000" w:fill="BFBFBF"/>
            <w:noWrap/>
            <w:vAlign w:val="bottom"/>
            <w:hideMark/>
          </w:tcPr>
          <w:p w:rsidR="00737B9E" w:rsidRPr="00C459FE" w:rsidRDefault="00737B9E" w:rsidP="001E1E6A">
            <w:pPr>
              <w:rPr>
                <w:sz w:val="16"/>
                <w:szCs w:val="16"/>
                <w:lang w:val="sr-Cyrl-RS" w:eastAsia="sr-Cyrl-RS"/>
              </w:rPr>
            </w:pPr>
            <w:r w:rsidRPr="00C459FE">
              <w:rPr>
                <w:sz w:val="16"/>
                <w:szCs w:val="16"/>
                <w:lang w:val="sr-Cyrl-RS" w:eastAsia="sr-Cyrl-RS"/>
              </w:rPr>
              <w:t> </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rsidR="00737B9E" w:rsidRPr="00C459FE" w:rsidRDefault="00737B9E" w:rsidP="001E1E6A">
            <w:pPr>
              <w:jc w:val="center"/>
              <w:rPr>
                <w:b/>
                <w:bCs/>
                <w:sz w:val="16"/>
                <w:szCs w:val="16"/>
                <w:lang w:val="sr-Cyrl-RS" w:eastAsia="sr-Cyrl-RS"/>
              </w:rPr>
            </w:pPr>
            <w:r w:rsidRPr="00C459FE">
              <w:rPr>
                <w:b/>
                <w:bCs/>
                <w:sz w:val="16"/>
                <w:szCs w:val="16"/>
                <w:lang w:val="sr-Cyrl-RS" w:eastAsia="sr-Cyrl-RS"/>
              </w:rPr>
              <w:t>УКУПНО</w:t>
            </w:r>
          </w:p>
        </w:tc>
        <w:tc>
          <w:tcPr>
            <w:tcW w:w="649" w:type="pct"/>
            <w:tcBorders>
              <w:top w:val="single" w:sz="4" w:space="0" w:color="auto"/>
              <w:left w:val="nil"/>
              <w:bottom w:val="single" w:sz="4" w:space="0" w:color="auto"/>
              <w:right w:val="single" w:sz="4" w:space="0" w:color="auto"/>
            </w:tcBorders>
            <w:shd w:val="clear" w:color="000000" w:fill="BFBFBF"/>
            <w:noWrap/>
            <w:vAlign w:val="bottom"/>
          </w:tcPr>
          <w:p w:rsidR="00737B9E" w:rsidRPr="00C459FE" w:rsidRDefault="00737B9E" w:rsidP="001E1E6A">
            <w:pPr>
              <w:jc w:val="right"/>
              <w:rPr>
                <w:b/>
                <w:bCs/>
                <w:sz w:val="16"/>
                <w:szCs w:val="16"/>
                <w:lang w:val="sr-Cyrl-RS" w:eastAsia="sr-Cyrl-RS"/>
              </w:rPr>
            </w:pPr>
          </w:p>
        </w:tc>
      </w:tr>
    </w:tbl>
    <w:p w:rsidR="00737B9E" w:rsidRPr="008D6AA1" w:rsidRDefault="00737B9E" w:rsidP="00737B9E">
      <w:pPr>
        <w:jc w:val="both"/>
        <w:rPr>
          <w:b/>
          <w:color w:val="FF0000"/>
          <w:lang w:val="sr-Cyrl-RS"/>
        </w:rPr>
      </w:pPr>
    </w:p>
    <w:p w:rsidR="00737B9E" w:rsidRPr="008D6AA1" w:rsidRDefault="00737B9E" w:rsidP="00737B9E">
      <w:pPr>
        <w:jc w:val="both"/>
        <w:rPr>
          <w:b/>
          <w:color w:val="FF0000"/>
          <w:lang w:val="sr-Cyrl-RS"/>
        </w:rPr>
      </w:pPr>
    </w:p>
    <w:p w:rsidR="00737B9E" w:rsidRDefault="00737B9E" w:rsidP="00737B9E">
      <w:pPr>
        <w:jc w:val="both"/>
        <w:rPr>
          <w:i/>
          <w:lang w:val="sr-Cyrl-RS"/>
        </w:rPr>
      </w:pPr>
      <w:r w:rsidRPr="00C459FE">
        <w:rPr>
          <w:i/>
        </w:rPr>
        <w:t>(</w:t>
      </w:r>
      <w:r w:rsidRPr="00C459FE">
        <w:rPr>
          <w:i/>
          <w:lang w:val="sr-Cyrl-RS"/>
        </w:rPr>
        <w:t xml:space="preserve">Детаљно описати и образложити сваки извор финасирања, навести </w:t>
      </w:r>
      <w:r w:rsidRPr="00C459FE">
        <w:rPr>
          <w:i/>
        </w:rPr>
        <w:t xml:space="preserve"> правн</w:t>
      </w:r>
      <w:r w:rsidRPr="00C459FE">
        <w:rPr>
          <w:i/>
          <w:lang w:val="sr-Cyrl-RS"/>
        </w:rPr>
        <w:t>и</w:t>
      </w:r>
      <w:r w:rsidRPr="00C459FE">
        <w:rPr>
          <w:i/>
        </w:rPr>
        <w:t xml:space="preserve"> основ</w:t>
      </w:r>
      <w:r w:rsidRPr="00C459FE">
        <w:rPr>
          <w:i/>
          <w:lang w:val="sr-Cyrl-RS"/>
        </w:rPr>
        <w:t xml:space="preserve">, посебно је важно исказивање других извора финансирања који нису буџетски (сопствени приходи, приходи од донација, средства од Министарства и др.) </w:t>
      </w:r>
    </w:p>
    <w:p w:rsidR="00737B9E" w:rsidRPr="00C459FE" w:rsidRDefault="00737B9E" w:rsidP="00737B9E">
      <w:pPr>
        <w:jc w:val="both"/>
        <w:rPr>
          <w:b/>
          <w:lang w:val="sr-Cyrl-RS"/>
        </w:rPr>
      </w:pPr>
    </w:p>
    <w:p w:rsidR="00737B9E" w:rsidRDefault="00737B9E" w:rsidP="00737B9E">
      <w:pPr>
        <w:numPr>
          <w:ilvl w:val="0"/>
          <w:numId w:val="40"/>
        </w:numPr>
        <w:suppressAutoHyphens/>
        <w:jc w:val="both"/>
        <w:rPr>
          <w:b/>
          <w:lang w:val="sr-Cyrl-RS"/>
        </w:rPr>
      </w:pPr>
      <w:r w:rsidRPr="00C608A5">
        <w:rPr>
          <w:b/>
          <w:lang w:val="sr-Cyrl-RS"/>
        </w:rPr>
        <w:t>Родна анализа расхода и издатака</w:t>
      </w:r>
    </w:p>
    <w:p w:rsidR="00737B9E" w:rsidRPr="00C608A5" w:rsidRDefault="00737B9E" w:rsidP="00737B9E">
      <w:pPr>
        <w:jc w:val="both"/>
        <w:rPr>
          <w:b/>
          <w:lang w:val="sr-Cyrl-RS"/>
        </w:rPr>
      </w:pPr>
    </w:p>
    <w:p w:rsidR="00737B9E" w:rsidRPr="00576E1D" w:rsidRDefault="00737B9E" w:rsidP="00737B9E">
      <w:pPr>
        <w:ind w:firstLine="708"/>
        <w:jc w:val="both"/>
        <w:rPr>
          <w:lang w:val="sr-Cyrl-RS"/>
        </w:rPr>
      </w:pPr>
      <w:r w:rsidRPr="00576E1D">
        <w:rPr>
          <w:lang w:val="sr-Cyrl-RS"/>
        </w:rPr>
        <w:t xml:space="preserve">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 </w:t>
      </w:r>
    </w:p>
    <w:p w:rsidR="00737B9E" w:rsidRPr="008D6AA1" w:rsidRDefault="00737B9E" w:rsidP="00737B9E">
      <w:pPr>
        <w:jc w:val="both"/>
        <w:rPr>
          <w:i/>
          <w:color w:val="FF0000"/>
          <w:lang w:val="sr-Cyrl-RS"/>
        </w:rPr>
      </w:pPr>
    </w:p>
    <w:p w:rsidR="00737B9E" w:rsidRPr="00446C88" w:rsidRDefault="00737B9E" w:rsidP="00737B9E">
      <w:pPr>
        <w:numPr>
          <w:ilvl w:val="0"/>
          <w:numId w:val="40"/>
        </w:numPr>
        <w:suppressAutoHyphens/>
        <w:jc w:val="both"/>
        <w:rPr>
          <w:b/>
          <w:lang w:val="sr-Cyrl-RS"/>
        </w:rPr>
      </w:pPr>
      <w:r w:rsidRPr="00446C88">
        <w:rPr>
          <w:b/>
          <w:lang w:val="sr-Cyrl-RS"/>
        </w:rPr>
        <w:t>Програмске информације</w:t>
      </w:r>
    </w:p>
    <w:p w:rsidR="00737B9E" w:rsidRPr="00446C88" w:rsidRDefault="00737B9E" w:rsidP="00737B9E">
      <w:pPr>
        <w:ind w:left="720"/>
        <w:jc w:val="both"/>
        <w:rPr>
          <w:b/>
          <w:lang w:val="sr-Cyrl-RS"/>
        </w:rPr>
      </w:pPr>
    </w:p>
    <w:p w:rsidR="00737B9E" w:rsidRPr="00446C88" w:rsidRDefault="00737B9E" w:rsidP="00737B9E">
      <w:pPr>
        <w:jc w:val="both"/>
        <w:rPr>
          <w:b/>
          <w:lang w:val="sr-Cyrl-RS"/>
        </w:rPr>
      </w:pPr>
      <w:r w:rsidRPr="00446C88">
        <w:rPr>
          <w:b/>
          <w:lang w:val="sr-Cyrl-RS"/>
        </w:rPr>
        <w:t xml:space="preserve">Програм </w:t>
      </w:r>
    </w:p>
    <w:p w:rsidR="00737B9E" w:rsidRPr="00446C88" w:rsidRDefault="00737B9E" w:rsidP="00737B9E">
      <w:pPr>
        <w:ind w:left="720"/>
        <w:jc w:val="both"/>
        <w:rPr>
          <w:b/>
          <w:lang w:val="sr-Cyrl-RS"/>
        </w:rPr>
      </w:pPr>
    </w:p>
    <w:p w:rsidR="00737B9E" w:rsidRPr="00446C88" w:rsidRDefault="00737B9E" w:rsidP="00737B9E">
      <w:pPr>
        <w:ind w:firstLine="567"/>
        <w:jc w:val="both"/>
        <w:rPr>
          <w:i/>
          <w:lang w:val="sr-Cyrl-RS"/>
        </w:rPr>
      </w:pPr>
      <w:r w:rsidRPr="00446C88">
        <w:rPr>
          <w:i/>
          <w:lang w:val="sr-Cyrl-RS"/>
        </w:rPr>
        <w:t xml:space="preserve">(Образац програма попуњава директни корисник буџетских средстава достављен у прилогу Упутства </w:t>
      </w:r>
      <w:r w:rsidRPr="00446C88">
        <w:rPr>
          <w:i/>
        </w:rPr>
        <w:t xml:space="preserve">за </w:t>
      </w:r>
      <w:r w:rsidRPr="00446C88">
        <w:rPr>
          <w:i/>
          <w:lang w:val="sr-Cyrl-RS"/>
        </w:rPr>
        <w:t xml:space="preserve">припрему буџета </w:t>
      </w:r>
      <w:r w:rsidR="004F2E39">
        <w:rPr>
          <w:i/>
          <w:lang w:val="sr-Cyrl-RS"/>
        </w:rPr>
        <w:t>општине Жабари</w:t>
      </w:r>
      <w:r w:rsidRPr="00446C88">
        <w:rPr>
          <w:i/>
          <w:lang w:val="sr-Cyrl-RS"/>
        </w:rPr>
        <w:t xml:space="preserve"> за </w:t>
      </w:r>
      <w:r w:rsidRPr="00446C88">
        <w:rPr>
          <w:i/>
        </w:rPr>
        <w:t>20</w:t>
      </w:r>
      <w:r w:rsidRPr="00446C88">
        <w:rPr>
          <w:i/>
          <w:lang w:val="sr-Cyrl-RS"/>
        </w:rPr>
        <w:t>2</w:t>
      </w:r>
      <w:r w:rsidR="004F2E39">
        <w:rPr>
          <w:i/>
          <w:lang w:val="sr-Cyrl-RS"/>
        </w:rPr>
        <w:t>5</w:t>
      </w:r>
      <w:r w:rsidRPr="00446C88">
        <w:rPr>
          <w:i/>
        </w:rPr>
        <w:t>. годину</w:t>
      </w:r>
      <w:r w:rsidRPr="00446C88">
        <w:rPr>
          <w:i/>
          <w:lang w:val="sr-Cyrl-RS"/>
        </w:rPr>
        <w:t>)</w:t>
      </w:r>
    </w:p>
    <w:p w:rsidR="00737B9E" w:rsidRPr="00446C88" w:rsidRDefault="00737B9E" w:rsidP="00737B9E">
      <w:pPr>
        <w:ind w:left="720"/>
        <w:jc w:val="both"/>
        <w:rPr>
          <w:b/>
          <w:lang w:val="sr-Cyrl-RS"/>
        </w:rPr>
      </w:pPr>
    </w:p>
    <w:p w:rsidR="00737B9E" w:rsidRPr="00446C88" w:rsidRDefault="00737B9E" w:rsidP="00737B9E">
      <w:pPr>
        <w:jc w:val="both"/>
        <w:rPr>
          <w:b/>
          <w:lang w:val="sr-Cyrl-RS"/>
        </w:rPr>
      </w:pPr>
      <w:r w:rsidRPr="00446C88">
        <w:rPr>
          <w:b/>
          <w:lang w:val="sr-Cyrl-RS"/>
        </w:rPr>
        <w:t>Програмска активност</w:t>
      </w:r>
    </w:p>
    <w:p w:rsidR="00737B9E" w:rsidRPr="00446C88" w:rsidRDefault="00737B9E" w:rsidP="00737B9E">
      <w:pPr>
        <w:jc w:val="both"/>
        <w:rPr>
          <w:b/>
          <w:lang w:val="sr-Cyrl-RS"/>
        </w:rPr>
      </w:pPr>
    </w:p>
    <w:p w:rsidR="00737B9E" w:rsidRPr="00446C88" w:rsidRDefault="00737B9E" w:rsidP="00737B9E">
      <w:pPr>
        <w:ind w:firstLine="567"/>
        <w:jc w:val="both"/>
        <w:rPr>
          <w:i/>
          <w:lang w:val="sr-Cyrl-RS"/>
        </w:rPr>
      </w:pPr>
      <w:r w:rsidRPr="00446C88">
        <w:rPr>
          <w:i/>
          <w:lang w:val="sr-Cyrl-RS"/>
        </w:rPr>
        <w:t xml:space="preserve">(Корисник попуњава образац програмске активности достављен у прилогу Упутства </w:t>
      </w:r>
      <w:r w:rsidRPr="00446C88">
        <w:rPr>
          <w:i/>
        </w:rPr>
        <w:t xml:space="preserve">за </w:t>
      </w:r>
      <w:r w:rsidRPr="00446C88">
        <w:rPr>
          <w:i/>
          <w:lang w:val="sr-Cyrl-RS"/>
        </w:rPr>
        <w:t xml:space="preserve">припрему буџета </w:t>
      </w:r>
      <w:r w:rsidR="004F2E39">
        <w:rPr>
          <w:i/>
          <w:lang w:val="sr-Cyrl-RS"/>
        </w:rPr>
        <w:t>општине Жабари</w:t>
      </w:r>
      <w:r w:rsidRPr="00446C88">
        <w:rPr>
          <w:i/>
          <w:lang w:val="sr-Cyrl-RS"/>
        </w:rPr>
        <w:t xml:space="preserve"> за </w:t>
      </w:r>
      <w:r w:rsidRPr="00446C88">
        <w:rPr>
          <w:i/>
        </w:rPr>
        <w:t>20</w:t>
      </w:r>
      <w:r w:rsidRPr="00446C88">
        <w:rPr>
          <w:i/>
          <w:lang w:val="sr-Cyrl-RS"/>
        </w:rPr>
        <w:t>2</w:t>
      </w:r>
      <w:r w:rsidR="004F2E39">
        <w:rPr>
          <w:i/>
          <w:lang w:val="sr-Cyrl-RS"/>
        </w:rPr>
        <w:t>5</w:t>
      </w:r>
      <w:r w:rsidRPr="00446C88">
        <w:rPr>
          <w:i/>
        </w:rPr>
        <w:t>. годину</w:t>
      </w:r>
      <w:r w:rsidRPr="00446C88">
        <w:rPr>
          <w:i/>
          <w:lang w:val="sr-Cyrl-RS"/>
        </w:rPr>
        <w:t>)</w:t>
      </w:r>
    </w:p>
    <w:p w:rsidR="00737B9E" w:rsidRPr="008D6AA1" w:rsidRDefault="00737B9E" w:rsidP="00737B9E">
      <w:pPr>
        <w:jc w:val="both"/>
        <w:rPr>
          <w:i/>
          <w:color w:val="FF0000"/>
          <w:lang w:val="sr-Cyrl-RS"/>
        </w:rPr>
      </w:pPr>
    </w:p>
    <w:p w:rsidR="00737B9E" w:rsidRPr="00446C88" w:rsidRDefault="00737B9E" w:rsidP="00737B9E">
      <w:pPr>
        <w:jc w:val="both"/>
        <w:rPr>
          <w:b/>
          <w:lang w:val="sr-Cyrl-RS"/>
        </w:rPr>
      </w:pPr>
      <w:r w:rsidRPr="00446C88">
        <w:rPr>
          <w:b/>
          <w:lang w:val="sr-Cyrl-RS"/>
        </w:rPr>
        <w:t>Пројекат</w:t>
      </w:r>
    </w:p>
    <w:p w:rsidR="00737B9E" w:rsidRPr="00446C88" w:rsidRDefault="00737B9E" w:rsidP="00737B9E">
      <w:pPr>
        <w:jc w:val="both"/>
        <w:rPr>
          <w:b/>
        </w:rPr>
      </w:pPr>
    </w:p>
    <w:p w:rsidR="00737B9E" w:rsidRPr="00446C88" w:rsidRDefault="00737B9E" w:rsidP="00737B9E">
      <w:pPr>
        <w:spacing w:line="100" w:lineRule="atLeast"/>
        <w:ind w:firstLine="360"/>
        <w:jc w:val="both"/>
        <w:rPr>
          <w:i/>
        </w:rPr>
      </w:pPr>
      <w:r w:rsidRPr="00446C88">
        <w:rPr>
          <w:i/>
          <w:lang w:val="sr-Cyrl-RS"/>
        </w:rPr>
        <w:t xml:space="preserve">(Детаљно описати и образложити сваку економску класификацију, навести </w:t>
      </w:r>
      <w:r w:rsidRPr="00446C88">
        <w:rPr>
          <w:i/>
        </w:rPr>
        <w:t xml:space="preserve"> правн</w:t>
      </w:r>
      <w:r w:rsidRPr="00446C88">
        <w:rPr>
          <w:i/>
          <w:lang w:val="sr-Cyrl-RS"/>
        </w:rPr>
        <w:t>и</w:t>
      </w:r>
      <w:r w:rsidRPr="00446C88">
        <w:rPr>
          <w:i/>
        </w:rPr>
        <w:t xml:space="preserve"> основ за извршавање наведеног расхода, потребно је дати аргументацију захтева, која би требало да пружи одговоре на следећа питања:</w:t>
      </w:r>
      <w:r w:rsidRPr="00446C88">
        <w:rPr>
          <w:i/>
          <w:lang w:val="sr-Cyrl-RS"/>
        </w:rPr>
        <w:t xml:space="preserve"> </w:t>
      </w:r>
      <w:r w:rsidRPr="00446C88">
        <w:rPr>
          <w:i/>
        </w:rPr>
        <w:t xml:space="preserve">да ли постоји правни основ за </w:t>
      </w:r>
      <w:r w:rsidRPr="00446C88">
        <w:rPr>
          <w:i/>
          <w:lang w:val="sr-Cyrl-RS"/>
        </w:rPr>
        <w:t xml:space="preserve">пројекте </w:t>
      </w:r>
      <w:r w:rsidRPr="00446C88">
        <w:rPr>
          <w:i/>
        </w:rPr>
        <w:t>за које се траже средства,</w:t>
      </w:r>
      <w:r w:rsidRPr="00446C88">
        <w:rPr>
          <w:i/>
          <w:lang w:val="sr-Cyrl-RS"/>
        </w:rPr>
        <w:t xml:space="preserve"> </w:t>
      </w:r>
      <w:r w:rsidRPr="00446C88">
        <w:rPr>
          <w:i/>
        </w:rPr>
        <w:t>у чему се огледа приоритет ов</w:t>
      </w:r>
      <w:r w:rsidRPr="00446C88">
        <w:rPr>
          <w:i/>
          <w:lang w:val="sr-Cyrl-RS"/>
        </w:rPr>
        <w:t>ог пројекта</w:t>
      </w:r>
      <w:r w:rsidRPr="00446C88">
        <w:rPr>
          <w:i/>
        </w:rPr>
        <w:t xml:space="preserve"> у односу на друге,</w:t>
      </w:r>
      <w:r w:rsidRPr="00446C88">
        <w:rPr>
          <w:i/>
          <w:lang w:val="sr-Cyrl-RS"/>
        </w:rPr>
        <w:t xml:space="preserve"> </w:t>
      </w:r>
      <w:r w:rsidRPr="00446C88">
        <w:rPr>
          <w:i/>
        </w:rPr>
        <w:t>шта је крајњи циљ који се постиже,</w:t>
      </w:r>
      <w:r w:rsidRPr="00446C88">
        <w:rPr>
          <w:i/>
          <w:lang w:val="sr-Cyrl-RS"/>
        </w:rPr>
        <w:t xml:space="preserve"> </w:t>
      </w:r>
      <w:r w:rsidRPr="00446C88">
        <w:rPr>
          <w:i/>
        </w:rPr>
        <w:t>којим се методама стиже до жељеног циља.</w:t>
      </w:r>
      <w:r w:rsidRPr="00446C88">
        <w:rPr>
          <w:i/>
          <w:lang w:val="sr-Cyrl-RS"/>
        </w:rPr>
        <w:t xml:space="preserve"> </w:t>
      </w:r>
      <w:r w:rsidRPr="00446C88">
        <w:rPr>
          <w:i/>
        </w:rPr>
        <w:t xml:space="preserve">Тражена средства би требало да буду приказана појединачно по економској класификацији као и </w:t>
      </w:r>
      <w:r w:rsidRPr="00446C88">
        <w:rPr>
          <w:i/>
          <w:lang w:val="sr-Cyrl-RS"/>
        </w:rPr>
        <w:t xml:space="preserve">по </w:t>
      </w:r>
      <w:r w:rsidRPr="00446C88">
        <w:rPr>
          <w:i/>
        </w:rPr>
        <w:t>извор</w:t>
      </w:r>
      <w:r w:rsidRPr="00446C88">
        <w:rPr>
          <w:i/>
          <w:lang w:val="sr-Cyrl-RS"/>
        </w:rPr>
        <w:t xml:space="preserve">има </w:t>
      </w:r>
      <w:r w:rsidRPr="00446C88">
        <w:rPr>
          <w:i/>
        </w:rPr>
        <w:t>финансирања, а писано образложење треба</w:t>
      </w:r>
      <w:r w:rsidRPr="00446C88">
        <w:rPr>
          <w:i/>
          <w:lang w:val="sr-Cyrl-RS"/>
        </w:rPr>
        <w:t>ло би</w:t>
      </w:r>
      <w:r w:rsidRPr="00446C88">
        <w:rPr>
          <w:i/>
        </w:rPr>
        <w:t xml:space="preserve"> да садржи и методологију каја се користи приликом израчунавања трошкова. Писано образложење би такође требало да документује да ли захтев представаља трошак</w:t>
      </w:r>
      <w:r w:rsidRPr="00446C88">
        <w:rPr>
          <w:i/>
          <w:lang w:val="sr-Cyrl-RS"/>
        </w:rPr>
        <w:t xml:space="preserve"> у једној години</w:t>
      </w:r>
      <w:r w:rsidRPr="00446C88">
        <w:rPr>
          <w:i/>
        </w:rPr>
        <w:t xml:space="preserve"> или постоји потреба да се финансирање продужи</w:t>
      </w:r>
      <w:r w:rsidRPr="00446C88">
        <w:rPr>
          <w:i/>
          <w:lang w:val="sr-Cyrl-RS"/>
        </w:rPr>
        <w:t xml:space="preserve"> у наредној години. За сваки пројекат потребно је попунити посебан образац)</w:t>
      </w:r>
    </w:p>
    <w:p w:rsidR="00737B9E" w:rsidRPr="00446C88" w:rsidRDefault="00737B9E" w:rsidP="00737B9E">
      <w:pPr>
        <w:jc w:val="both"/>
      </w:pPr>
    </w:p>
    <w:p w:rsidR="00737B9E" w:rsidRPr="00446C88" w:rsidRDefault="00737B9E" w:rsidP="00737B9E">
      <w:pPr>
        <w:jc w:val="both"/>
        <w:rPr>
          <w:i/>
          <w:lang w:val="sr-Cyrl-RS"/>
        </w:rPr>
      </w:pPr>
    </w:p>
    <w:p w:rsidR="00737B9E" w:rsidRPr="00446C88" w:rsidRDefault="00737B9E" w:rsidP="00737B9E">
      <w:pPr>
        <w:pStyle w:val="Pasussalistom"/>
        <w:numPr>
          <w:ilvl w:val="0"/>
          <w:numId w:val="40"/>
        </w:numPr>
        <w:suppressAutoHyphens/>
        <w:autoSpaceDE w:val="0"/>
        <w:spacing w:after="0" w:line="240" w:lineRule="auto"/>
        <w:jc w:val="both"/>
        <w:rPr>
          <w:b/>
        </w:rPr>
      </w:pPr>
      <w:r w:rsidRPr="00446C88">
        <w:rPr>
          <w:b/>
          <w:lang w:val="sr-Cyrl-RS"/>
        </w:rPr>
        <w:t>Одговорна лица програма/програмске активности/пројекта</w:t>
      </w:r>
      <w:r w:rsidRPr="00446C88">
        <w:rPr>
          <w:b/>
        </w:rPr>
        <w:t xml:space="preserve"> достављају извештај о учинку програма</w:t>
      </w:r>
      <w:r w:rsidRPr="00446C88">
        <w:rPr>
          <w:b/>
          <w:lang w:val="sr-Cyrl-RS"/>
        </w:rPr>
        <w:t>/програмске активности/пројекта</w:t>
      </w:r>
      <w:r w:rsidRPr="00446C88">
        <w:rPr>
          <w:b/>
        </w:rPr>
        <w:t xml:space="preserve"> за првих шест месеци текуће године.</w:t>
      </w:r>
    </w:p>
    <w:p w:rsidR="00737B9E" w:rsidRPr="00446C88" w:rsidRDefault="00737B9E" w:rsidP="00737B9E">
      <w:pPr>
        <w:ind w:left="2832" w:firstLine="708"/>
        <w:jc w:val="both"/>
      </w:pPr>
    </w:p>
    <w:p w:rsidR="00737B9E" w:rsidRPr="000156A4" w:rsidRDefault="00737B9E" w:rsidP="000156A4">
      <w:pPr>
        <w:pStyle w:val="Pasussalistom"/>
        <w:numPr>
          <w:ilvl w:val="0"/>
          <w:numId w:val="42"/>
        </w:numPr>
        <w:autoSpaceDN w:val="0"/>
        <w:spacing w:after="60"/>
        <w:jc w:val="both"/>
        <w:rPr>
          <w:lang w:val="sr-Cyrl-RS"/>
        </w:rPr>
      </w:pPr>
      <w:r w:rsidRPr="000156A4">
        <w:rPr>
          <w:lang w:val="sr-Cyrl-RS"/>
        </w:rPr>
        <w:t>Прилог 1.-Преглед броја запослених и средстава за плате (Табела 1, 2, 3, 4, 5 и 6)</w:t>
      </w:r>
    </w:p>
    <w:p w:rsidR="00737B9E" w:rsidRPr="000156A4" w:rsidRDefault="000156A4" w:rsidP="000156A4">
      <w:pPr>
        <w:autoSpaceDN w:val="0"/>
        <w:spacing w:after="60"/>
        <w:ind w:left="142"/>
        <w:jc w:val="both"/>
        <w:rPr>
          <w:lang w:val="sr-Cyrl-RS"/>
        </w:rPr>
      </w:pPr>
      <w:r>
        <w:rPr>
          <w:lang w:val="sr-Cyrl-RS"/>
        </w:rPr>
        <w:t>-</w:t>
      </w:r>
      <w:r w:rsidRPr="000156A4">
        <w:rPr>
          <w:lang w:val="sr-Cyrl-RS"/>
        </w:rPr>
        <w:t xml:space="preserve">     </w:t>
      </w:r>
      <w:r w:rsidR="00737B9E" w:rsidRPr="000156A4">
        <w:rPr>
          <w:lang w:val="sr-Cyrl-RS"/>
        </w:rPr>
        <w:t>Прилог 2.-Обрасци за план</w:t>
      </w:r>
      <w:r w:rsidR="004F2E39" w:rsidRPr="000156A4">
        <w:rPr>
          <w:lang w:val="sr-Cyrl-RS"/>
        </w:rPr>
        <w:t>ирање програмског буџета за 2025</w:t>
      </w:r>
      <w:r w:rsidR="00737B9E" w:rsidRPr="000156A4">
        <w:rPr>
          <w:lang w:val="sr-Cyrl-RS"/>
        </w:rPr>
        <w:t>. годину</w:t>
      </w:r>
    </w:p>
    <w:p w:rsidR="00737B9E" w:rsidRPr="00BF189E" w:rsidRDefault="000156A4" w:rsidP="000156A4">
      <w:pPr>
        <w:autoSpaceDN w:val="0"/>
        <w:spacing w:after="60"/>
        <w:ind w:left="142"/>
        <w:jc w:val="both"/>
        <w:rPr>
          <w:lang w:val="sr-Cyrl-RS"/>
        </w:rPr>
      </w:pPr>
      <w:r>
        <w:rPr>
          <w:lang w:val="sr-Cyrl-RS"/>
        </w:rPr>
        <w:t xml:space="preserve">-     </w:t>
      </w:r>
      <w:r w:rsidR="00737B9E" w:rsidRPr="00BF189E">
        <w:rPr>
          <w:lang w:val="sr-Cyrl-RS"/>
        </w:rPr>
        <w:t>Прилог 3</w:t>
      </w:r>
      <w:r w:rsidR="00737B9E">
        <w:rPr>
          <w:lang w:val="sr-Cyrl-RS"/>
        </w:rPr>
        <w:t>.-</w:t>
      </w:r>
      <w:r w:rsidR="00737B9E" w:rsidRPr="00BF189E">
        <w:rPr>
          <w:lang w:val="sr-Cyrl-RS"/>
        </w:rPr>
        <w:t>Образац за полугодишњи из</w:t>
      </w:r>
      <w:r w:rsidR="004F2E39">
        <w:rPr>
          <w:lang w:val="sr-Cyrl-RS"/>
        </w:rPr>
        <w:t>вештај о учинку програма за 2024</w:t>
      </w:r>
      <w:r w:rsidR="00737B9E" w:rsidRPr="00BF189E">
        <w:rPr>
          <w:lang w:val="sr-Cyrl-RS"/>
        </w:rPr>
        <w:t>. годину</w:t>
      </w:r>
    </w:p>
    <w:p w:rsidR="00737B9E" w:rsidRPr="00FE7C3C" w:rsidRDefault="00737B9E" w:rsidP="00FE7C3C">
      <w:pPr>
        <w:pStyle w:val="Pasussalistom"/>
        <w:numPr>
          <w:ilvl w:val="0"/>
          <w:numId w:val="42"/>
        </w:numPr>
        <w:autoSpaceDN w:val="0"/>
        <w:spacing w:after="60"/>
        <w:jc w:val="both"/>
        <w:rPr>
          <w:lang w:val="sr-Cyrl-RS"/>
        </w:rPr>
      </w:pPr>
      <w:r w:rsidRPr="00FE7C3C">
        <w:rPr>
          <w:lang w:val="sr-Cyrl-RS"/>
        </w:rPr>
        <w:t xml:space="preserve">Прилог </w:t>
      </w:r>
      <w:r w:rsidR="004F2E39" w:rsidRPr="00FE7C3C">
        <w:rPr>
          <w:lang w:val="sr-Cyrl-RS"/>
        </w:rPr>
        <w:t>4</w:t>
      </w:r>
      <w:r w:rsidRPr="00FE7C3C">
        <w:rPr>
          <w:lang w:val="sr-Cyrl-RS"/>
        </w:rPr>
        <w:t>.</w:t>
      </w:r>
      <w:r w:rsidR="00FE7C3C">
        <w:rPr>
          <w:lang w:val="sr-Cyrl-RS"/>
        </w:rPr>
        <w:t xml:space="preserve"> </w:t>
      </w:r>
      <w:r w:rsidRPr="00FE7C3C">
        <w:rPr>
          <w:lang w:val="sr-Cyrl-RS"/>
        </w:rPr>
        <w:t>Образац захтева за финансирање капиталног пројекта</w:t>
      </w:r>
    </w:p>
    <w:p w:rsidR="00737B9E" w:rsidRPr="00FE7C3C" w:rsidRDefault="004F2E39" w:rsidP="00FE7C3C">
      <w:pPr>
        <w:pStyle w:val="Pasussalistom"/>
        <w:numPr>
          <w:ilvl w:val="0"/>
          <w:numId w:val="42"/>
        </w:numPr>
        <w:rPr>
          <w:color w:val="FF0000"/>
        </w:rPr>
      </w:pPr>
      <w:r w:rsidRPr="00FE7C3C">
        <w:rPr>
          <w:lang w:val="sr-Cyrl-RS"/>
        </w:rPr>
        <w:t>Прилог 5.</w:t>
      </w:r>
      <w:r w:rsidRPr="00FE7C3C">
        <w:rPr>
          <w:color w:val="FF0000"/>
        </w:rPr>
        <w:t xml:space="preserve"> </w:t>
      </w:r>
      <w:r w:rsidR="00737B9E" w:rsidRPr="00FE7C3C">
        <w:rPr>
          <w:lang w:val="sr-Cyrl-RS"/>
        </w:rPr>
        <w:t>Обрачун јубиларних награда за 2025. годину (навести број лица).</w:t>
      </w:r>
    </w:p>
    <w:p w:rsidR="00FE7C3C" w:rsidRDefault="00FE7C3C" w:rsidP="00FE7C3C">
      <w:pPr>
        <w:pStyle w:val="Pasussalistom"/>
        <w:numPr>
          <w:ilvl w:val="0"/>
          <w:numId w:val="42"/>
        </w:numPr>
        <w:rPr>
          <w:lang w:val="sr-Cyrl-RS"/>
        </w:rPr>
      </w:pPr>
      <w:r w:rsidRPr="00FE7C3C">
        <w:rPr>
          <w:lang w:val="sr-Cyrl-RS"/>
        </w:rPr>
        <w:t>Прилог 6. Усвојена одлук</w:t>
      </w:r>
      <w:r>
        <w:rPr>
          <w:lang w:val="sr-Cyrl-RS"/>
        </w:rPr>
        <w:t>а</w:t>
      </w:r>
      <w:r w:rsidRPr="00FE7C3C">
        <w:rPr>
          <w:lang w:val="sr-Cyrl-RS"/>
        </w:rPr>
        <w:t xml:space="preserve"> о предлогу финасиског плана за 2025. годину</w:t>
      </w:r>
    </w:p>
    <w:p w:rsidR="00FE7C3C" w:rsidRPr="00FE7C3C" w:rsidRDefault="00FE7C3C" w:rsidP="00FE7C3C">
      <w:pPr>
        <w:pStyle w:val="Pasussalistom"/>
        <w:ind w:left="502"/>
        <w:rPr>
          <w:lang w:val="sr-Cyrl-RS"/>
        </w:rPr>
      </w:pPr>
    </w:p>
    <w:p w:rsidR="00FE7C3C" w:rsidRPr="00FE7C3C" w:rsidRDefault="00FE7C3C" w:rsidP="00FE7C3C">
      <w:pPr>
        <w:pStyle w:val="Pasussalistom"/>
        <w:numPr>
          <w:ilvl w:val="4"/>
          <w:numId w:val="42"/>
        </w:numPr>
        <w:snapToGrid w:val="0"/>
        <w:jc w:val="center"/>
        <w:rPr>
          <w:lang w:val="sr-Cyrl-RS"/>
        </w:rPr>
      </w:pPr>
      <w:r w:rsidRPr="00446C88">
        <w:t>ПРЕДСЕДНИК</w:t>
      </w:r>
      <w:r w:rsidRPr="00FE7C3C">
        <w:rPr>
          <w:lang w:val="sr-Cyrl-RS"/>
        </w:rPr>
        <w:t xml:space="preserve"> УПРАВНОГ ОДБОРА/ШКОЛСКОГ ОДБОРА/САВЕТА МЕСНЕ ЗАЈЕДНИЦЕ                                                       </w:t>
      </w:r>
      <w:r w:rsidRPr="00446C88">
        <w:t>______________________________</w:t>
      </w:r>
    </w:p>
    <w:p w:rsidR="00737B9E" w:rsidRDefault="00FE7C3C" w:rsidP="00FE7C3C">
      <w:pPr>
        <w:pStyle w:val="Pasussalistom"/>
        <w:ind w:left="502"/>
        <w:jc w:val="both"/>
        <w:rPr>
          <w:b/>
          <w:sz w:val="24"/>
          <w:szCs w:val="24"/>
          <w:lang w:val="sr-Cyrl-CS"/>
        </w:rPr>
      </w:pPr>
      <w:r>
        <w:rPr>
          <w:i/>
          <w:lang w:val="sr-Cyrl-RS"/>
        </w:rPr>
        <w:t xml:space="preserve">                                                                                     </w:t>
      </w:r>
      <w:r w:rsidRPr="00446C88">
        <w:rPr>
          <w:i/>
        </w:rPr>
        <w:t>(орган управљања  корисника</w:t>
      </w:r>
      <w:r>
        <w:rPr>
          <w:i/>
          <w:lang w:val="sr-Cyrl-RS"/>
        </w:rPr>
        <w:t>)</w:t>
      </w:r>
    </w:p>
    <w:p w:rsidR="00652C48" w:rsidRPr="00976C03" w:rsidRDefault="00976C03" w:rsidP="000156A4">
      <w:pPr>
        <w:ind w:firstLine="720"/>
        <w:jc w:val="both"/>
        <w:rPr>
          <w:b/>
          <w:szCs w:val="24"/>
          <w:lang w:val="sr-Cyrl-CS"/>
        </w:rPr>
      </w:pPr>
      <w:r w:rsidRPr="00154A61">
        <w:rPr>
          <w:b/>
          <w:szCs w:val="24"/>
          <w:lang w:val="sr-Cyrl-CS"/>
        </w:rPr>
        <w:t>Обавеза је директних и индиректних корисника буџетских средстава да уз предлог фи</w:t>
      </w:r>
      <w:r w:rsidR="00230283">
        <w:rPr>
          <w:b/>
          <w:szCs w:val="24"/>
          <w:lang w:val="sr-Cyrl-CS"/>
        </w:rPr>
        <w:t>на</w:t>
      </w:r>
      <w:r w:rsidR="000156A4">
        <w:rPr>
          <w:b/>
          <w:szCs w:val="24"/>
          <w:lang w:val="sr-Cyrl-CS"/>
        </w:rPr>
        <w:t>н</w:t>
      </w:r>
      <w:r w:rsidR="00230283">
        <w:rPr>
          <w:b/>
          <w:szCs w:val="24"/>
          <w:lang w:val="sr-Cyrl-CS"/>
        </w:rPr>
        <w:t>сијског плана за 2025</w:t>
      </w:r>
      <w:r w:rsidRPr="00154A61">
        <w:rPr>
          <w:b/>
          <w:szCs w:val="24"/>
          <w:lang w:val="sr-Cyrl-CS"/>
        </w:rPr>
        <w:t xml:space="preserve">. годину доставе и извештај о учинку </w:t>
      </w:r>
      <w:r w:rsidR="00230283">
        <w:rPr>
          <w:b/>
          <w:szCs w:val="24"/>
          <w:lang w:val="sr-Cyrl-CS"/>
        </w:rPr>
        <w:t>програма за период 1.1</w:t>
      </w:r>
      <w:r w:rsidR="000156A4">
        <w:rPr>
          <w:b/>
          <w:szCs w:val="24"/>
          <w:lang w:val="sr-Cyrl-CS"/>
        </w:rPr>
        <w:t xml:space="preserve">.2024. </w:t>
      </w:r>
      <w:r w:rsidR="00230283">
        <w:rPr>
          <w:b/>
          <w:szCs w:val="24"/>
          <w:lang w:val="sr-Cyrl-CS"/>
        </w:rPr>
        <w:t>-</w:t>
      </w:r>
      <w:r w:rsidR="000156A4">
        <w:rPr>
          <w:b/>
          <w:szCs w:val="24"/>
          <w:lang w:val="sr-Cyrl-CS"/>
        </w:rPr>
        <w:t xml:space="preserve"> </w:t>
      </w:r>
      <w:r w:rsidR="00230283">
        <w:rPr>
          <w:b/>
          <w:szCs w:val="24"/>
          <w:lang w:val="sr-Cyrl-CS"/>
        </w:rPr>
        <w:t>30.6.2024</w:t>
      </w:r>
      <w:r w:rsidRPr="00154A61">
        <w:rPr>
          <w:b/>
          <w:szCs w:val="24"/>
          <w:lang w:val="sr-Cyrl-CS"/>
        </w:rPr>
        <w:t>. године</w:t>
      </w:r>
      <w:r w:rsidRPr="00062A41">
        <w:rPr>
          <w:szCs w:val="24"/>
          <w:lang w:val="sr-Cyrl-CS"/>
        </w:rPr>
        <w:t>. Обавеза достављања овог извештаја уведена је 2017. године. Овај извештај треба да послужи за анализу претходног полугодишњег периода и за доношење одлуке за наредну годину.</w:t>
      </w:r>
      <w:r w:rsidRPr="00154A61">
        <w:rPr>
          <w:b/>
          <w:szCs w:val="24"/>
          <w:lang w:val="sr-Cyrl-CS"/>
        </w:rPr>
        <w:t xml:space="preserve"> </w:t>
      </w:r>
    </w:p>
    <w:p w:rsidR="00652C48" w:rsidRPr="008824A5" w:rsidRDefault="00737B9E" w:rsidP="000156A4">
      <w:pPr>
        <w:ind w:firstLine="720"/>
        <w:jc w:val="both"/>
        <w:rPr>
          <w:lang w:val="sr-Latn-RS"/>
        </w:rPr>
      </w:pPr>
      <w:r>
        <w:rPr>
          <w:b/>
          <w:szCs w:val="24"/>
          <w:lang w:val="sr-Cyrl-CS"/>
        </w:rPr>
        <w:t>У</w:t>
      </w:r>
      <w:r w:rsidR="00652C48" w:rsidRPr="004C0AD4">
        <w:rPr>
          <w:b/>
          <w:szCs w:val="24"/>
          <w:lang w:val="sr-Cyrl-CS"/>
        </w:rPr>
        <w:t>путство за припрему програмског буџета, као и горе наведене табеле могу се преузети на сајту Министарства</w:t>
      </w:r>
      <w:r w:rsidR="00CB76C6">
        <w:rPr>
          <w:b/>
          <w:szCs w:val="24"/>
          <w:lang w:val="sr-Cyrl-CS"/>
        </w:rPr>
        <w:t xml:space="preserve"> финасија, </w:t>
      </w:r>
      <w:r w:rsidR="00442AA6">
        <w:rPr>
          <w:b/>
          <w:szCs w:val="24"/>
          <w:lang w:val="sr-Cyrl-CS"/>
        </w:rPr>
        <w:t xml:space="preserve">на </w:t>
      </w:r>
      <w:r w:rsidR="00CB76C6">
        <w:rPr>
          <w:b/>
          <w:szCs w:val="24"/>
          <w:lang w:val="sr-Cyrl-CS"/>
        </w:rPr>
        <w:t>сајту Стал</w:t>
      </w:r>
      <w:r w:rsidR="00652C48" w:rsidRPr="004C0AD4">
        <w:rPr>
          <w:b/>
          <w:szCs w:val="24"/>
          <w:lang w:val="sr-Cyrl-CS"/>
        </w:rPr>
        <w:t>н</w:t>
      </w:r>
      <w:r w:rsidR="00CB76C6">
        <w:rPr>
          <w:b/>
          <w:szCs w:val="24"/>
          <w:lang w:val="sr-Cyrl-CS"/>
        </w:rPr>
        <w:t>е</w:t>
      </w:r>
      <w:r w:rsidR="00442AA6">
        <w:rPr>
          <w:b/>
          <w:szCs w:val="24"/>
          <w:lang w:val="sr-Cyrl-CS"/>
        </w:rPr>
        <w:t xml:space="preserve"> конференције градова и општина, као и на сајту општине Жабари.</w:t>
      </w:r>
    </w:p>
    <w:p w:rsidR="00652C48" w:rsidRPr="004C0AD4" w:rsidRDefault="00652C48" w:rsidP="000156A4">
      <w:pPr>
        <w:ind w:firstLine="720"/>
        <w:jc w:val="both"/>
        <w:rPr>
          <w:b/>
          <w:szCs w:val="24"/>
          <w:lang w:val="sr-Cyrl-CS"/>
        </w:rPr>
      </w:pPr>
      <w:r>
        <w:rPr>
          <w:b/>
          <w:szCs w:val="24"/>
          <w:lang w:val="sr-Cyrl-CS"/>
        </w:rPr>
        <w:lastRenderedPageBreak/>
        <w:t>Индиректним и директним корисницима скрећемо пажњу да се више посвете циљевима и  индикаторима, како би могао да се мери учинак програма, што је негде била и главна идеја преласка са линиског на програмско буџетирање.</w:t>
      </w:r>
    </w:p>
    <w:p w:rsidR="00652C48" w:rsidRDefault="00652C48" w:rsidP="00652C48">
      <w:pPr>
        <w:ind w:firstLine="720"/>
        <w:jc w:val="both"/>
        <w:rPr>
          <w:snapToGrid/>
          <w:szCs w:val="24"/>
          <w:lang w:val="en-US"/>
        </w:rPr>
      </w:pPr>
      <w:r>
        <w:rPr>
          <w:snapToGrid/>
          <w:szCs w:val="24"/>
          <w:lang w:val="sr-Cyrl-CS"/>
        </w:rPr>
        <w:t>Локалн</w:t>
      </w:r>
      <w:r>
        <w:rPr>
          <w:snapToGrid/>
          <w:szCs w:val="24"/>
          <w:lang w:val="en-US"/>
        </w:rPr>
        <w:t>a</w:t>
      </w:r>
      <w:r>
        <w:rPr>
          <w:snapToGrid/>
          <w:szCs w:val="24"/>
          <w:lang w:val="sr-Cyrl-CS"/>
        </w:rPr>
        <w:t xml:space="preserve"> самоуправ</w:t>
      </w:r>
      <w:r>
        <w:rPr>
          <w:snapToGrid/>
          <w:szCs w:val="24"/>
          <w:lang w:val="en-US"/>
        </w:rPr>
        <w:t>a</w:t>
      </w:r>
      <w:r>
        <w:rPr>
          <w:snapToGrid/>
          <w:szCs w:val="24"/>
          <w:lang w:val="sr-Cyrl-CS"/>
        </w:rPr>
        <w:t xml:space="preserve"> </w:t>
      </w:r>
      <w:r>
        <w:rPr>
          <w:snapToGrid/>
          <w:szCs w:val="24"/>
          <w:lang w:val="en-US"/>
        </w:rPr>
        <w:t>je</w:t>
      </w:r>
      <w:r>
        <w:rPr>
          <w:snapToGrid/>
          <w:szCs w:val="24"/>
          <w:lang w:val="sr-Cyrl-CS"/>
        </w:rPr>
        <w:t xml:space="preserve"> у обавези да приликом израде Одлуке о буџету испоштују све четири класификације које сачињавају стандардни класификациони оквир за буџетски систем: програмска, организациона, функционална, економска и класификација према изворима финансирања. </w:t>
      </w:r>
    </w:p>
    <w:p w:rsidR="00652C48" w:rsidRDefault="00652C48" w:rsidP="00652C48">
      <w:pPr>
        <w:spacing w:after="56" w:line="241" w:lineRule="auto"/>
        <w:ind w:left="-15" w:firstLine="735"/>
        <w:jc w:val="both"/>
        <w:rPr>
          <w:b/>
          <w:szCs w:val="24"/>
          <w:lang w:val="sr-Cyrl-RS"/>
        </w:rPr>
      </w:pPr>
      <w:r w:rsidRPr="00977AFA">
        <w:rPr>
          <w:b/>
          <w:szCs w:val="24"/>
        </w:rPr>
        <w:t xml:space="preserve">Индиректни буџетски корисници </w:t>
      </w:r>
      <w:r w:rsidRPr="00977AFA">
        <w:rPr>
          <w:b/>
          <w:szCs w:val="24"/>
          <w:lang w:val="sr-Cyrl-RS"/>
        </w:rPr>
        <w:t xml:space="preserve">и </w:t>
      </w:r>
      <w:r w:rsidRPr="00977AFA">
        <w:rPr>
          <w:b/>
          <w:szCs w:val="24"/>
        </w:rPr>
        <w:t>директни буџетски корисници дужни су да своје предлоге фина</w:t>
      </w:r>
      <w:r>
        <w:rPr>
          <w:b/>
          <w:szCs w:val="24"/>
        </w:rPr>
        <w:t xml:space="preserve">нсијских планова </w:t>
      </w:r>
      <w:r w:rsidRPr="00977AFA">
        <w:rPr>
          <w:b/>
          <w:szCs w:val="24"/>
        </w:rPr>
        <w:t>доставе Од</w:t>
      </w:r>
      <w:r w:rsidRPr="00977AFA">
        <w:rPr>
          <w:b/>
          <w:szCs w:val="24"/>
          <w:lang w:val="sr-Cyrl-RS"/>
        </w:rPr>
        <w:t>ељењу</w:t>
      </w:r>
      <w:r w:rsidRPr="00977AFA">
        <w:rPr>
          <w:b/>
          <w:szCs w:val="24"/>
        </w:rPr>
        <w:t xml:space="preserve"> за буџет и финанс</w:t>
      </w:r>
      <w:r w:rsidR="00BB5B33">
        <w:rPr>
          <w:b/>
          <w:szCs w:val="24"/>
        </w:rPr>
        <w:t>ије општине Жабари, до 15</w:t>
      </w:r>
      <w:r w:rsidR="00CB76C6">
        <w:rPr>
          <w:b/>
          <w:szCs w:val="24"/>
        </w:rPr>
        <w:t>.09.20</w:t>
      </w:r>
      <w:r w:rsidR="00F63C60">
        <w:rPr>
          <w:b/>
          <w:szCs w:val="24"/>
          <w:lang w:val="sr-Cyrl-RS"/>
        </w:rPr>
        <w:t>24</w:t>
      </w:r>
      <w:r w:rsidRPr="00977AFA">
        <w:rPr>
          <w:b/>
          <w:szCs w:val="24"/>
        </w:rPr>
        <w:t xml:space="preserve">. године, </w:t>
      </w:r>
      <w:r w:rsidR="0028584B">
        <w:rPr>
          <w:b/>
          <w:szCs w:val="24"/>
          <w:lang w:val="sr-Cyrl-RS"/>
        </w:rPr>
        <w:t xml:space="preserve">у два примерка, </w:t>
      </w:r>
      <w:r w:rsidRPr="00977AFA">
        <w:rPr>
          <w:b/>
          <w:szCs w:val="24"/>
        </w:rPr>
        <w:t xml:space="preserve">како би се могли испоштовати рокови дефинисани чланом 31. Закона о буџетском систему. </w:t>
      </w:r>
    </w:p>
    <w:p w:rsidR="005E377E" w:rsidRDefault="005E377E" w:rsidP="00652C48">
      <w:pPr>
        <w:spacing w:after="56" w:line="241" w:lineRule="auto"/>
        <w:ind w:left="-15" w:firstLine="735"/>
        <w:jc w:val="both"/>
        <w:rPr>
          <w:b/>
          <w:szCs w:val="24"/>
          <w:lang w:val="sr-Cyrl-RS"/>
        </w:rPr>
      </w:pPr>
    </w:p>
    <w:p w:rsidR="00A66C4D" w:rsidRDefault="00A66C4D" w:rsidP="00652C48">
      <w:pPr>
        <w:spacing w:after="56" w:line="241" w:lineRule="auto"/>
        <w:ind w:left="-15" w:firstLine="735"/>
        <w:jc w:val="both"/>
        <w:rPr>
          <w:b/>
          <w:szCs w:val="24"/>
          <w:lang w:val="sr-Cyrl-RS"/>
        </w:rPr>
      </w:pPr>
    </w:p>
    <w:p w:rsidR="00652C48" w:rsidRPr="00480157" w:rsidRDefault="00652C48" w:rsidP="00EF4EA6">
      <w:pPr>
        <w:autoSpaceDE w:val="0"/>
        <w:autoSpaceDN w:val="0"/>
        <w:adjustRightInd w:val="0"/>
        <w:jc w:val="center"/>
        <w:rPr>
          <w:b/>
          <w:bCs/>
          <w:szCs w:val="24"/>
          <w:lang w:val="sr-Cyrl-RS"/>
        </w:rPr>
      </w:pPr>
      <w:r w:rsidRPr="00480157">
        <w:rPr>
          <w:b/>
          <w:bCs/>
          <w:szCs w:val="24"/>
          <w:lang w:val="ru-RU"/>
        </w:rPr>
        <w:t>ПОСТУПАК И ДИНАМИ</w:t>
      </w:r>
      <w:r w:rsidR="00CB76C6">
        <w:rPr>
          <w:b/>
          <w:bCs/>
          <w:szCs w:val="24"/>
          <w:lang w:val="ru-RU"/>
        </w:rPr>
        <w:t xml:space="preserve">КА ПРИПРЕМЕ БУЏЕТА </w:t>
      </w:r>
      <w:r w:rsidR="005E377E">
        <w:rPr>
          <w:b/>
          <w:bCs/>
          <w:szCs w:val="24"/>
          <w:lang w:val="ru-RU"/>
        </w:rPr>
        <w:t xml:space="preserve">ОПШТИНЕ ЖАБАРИ </w:t>
      </w:r>
      <w:r w:rsidR="003013F4">
        <w:rPr>
          <w:b/>
          <w:bCs/>
          <w:szCs w:val="24"/>
          <w:lang w:val="ru-RU"/>
        </w:rPr>
        <w:t xml:space="preserve"> ЗА 2025</w:t>
      </w:r>
      <w:r w:rsidRPr="00480157">
        <w:rPr>
          <w:b/>
          <w:bCs/>
          <w:szCs w:val="24"/>
          <w:lang w:val="ru-RU"/>
        </w:rPr>
        <w:t>. ГОДИНУ</w:t>
      </w:r>
    </w:p>
    <w:p w:rsidR="00737B9E" w:rsidRDefault="00737B9E" w:rsidP="000156A4">
      <w:pPr>
        <w:autoSpaceDE w:val="0"/>
        <w:autoSpaceDN w:val="0"/>
        <w:adjustRightInd w:val="0"/>
        <w:rPr>
          <w:b/>
          <w:bCs/>
          <w:szCs w:val="24"/>
          <w:lang w:val="sr-Cyrl-RS"/>
        </w:rPr>
      </w:pPr>
    </w:p>
    <w:p w:rsidR="00A66C4D" w:rsidRPr="00480157" w:rsidRDefault="00A66C4D" w:rsidP="000156A4">
      <w:pPr>
        <w:autoSpaceDE w:val="0"/>
        <w:autoSpaceDN w:val="0"/>
        <w:adjustRightInd w:val="0"/>
        <w:rPr>
          <w:b/>
          <w:bCs/>
          <w:szCs w:val="24"/>
          <w:lang w:val="sr-Cyrl-RS"/>
        </w:rPr>
      </w:pPr>
    </w:p>
    <w:p w:rsidR="005E377E" w:rsidRPr="00480157" w:rsidRDefault="00652C48" w:rsidP="000156A4">
      <w:pPr>
        <w:autoSpaceDE w:val="0"/>
        <w:autoSpaceDN w:val="0"/>
        <w:adjustRightInd w:val="0"/>
        <w:ind w:firstLine="708"/>
        <w:jc w:val="both"/>
        <w:rPr>
          <w:szCs w:val="24"/>
          <w:lang w:val="ru-RU"/>
        </w:rPr>
      </w:pPr>
      <w:r w:rsidRPr="00480157">
        <w:rPr>
          <w:szCs w:val="24"/>
          <w:lang w:val="ru-RU"/>
        </w:rPr>
        <w:t>Припрема и доношење буџета јединица локалне самоуправе дефинисана је чланом 31.</w:t>
      </w:r>
      <w:r>
        <w:rPr>
          <w:szCs w:val="24"/>
          <w:lang w:val="ru-RU"/>
        </w:rPr>
        <w:t xml:space="preserve"> Закона о буџетском систему</w:t>
      </w:r>
      <w:r w:rsidRPr="00480157">
        <w:rPr>
          <w:szCs w:val="24"/>
          <w:lang w:val="ru-RU"/>
        </w:rPr>
        <w:t>:</w:t>
      </w:r>
    </w:p>
    <w:p w:rsidR="00652C48" w:rsidRPr="00480157" w:rsidRDefault="005E377E" w:rsidP="00652C48">
      <w:pPr>
        <w:autoSpaceDE w:val="0"/>
        <w:autoSpaceDN w:val="0"/>
        <w:adjustRightInd w:val="0"/>
        <w:ind w:firstLine="708"/>
        <w:jc w:val="both"/>
        <w:rPr>
          <w:szCs w:val="24"/>
          <w:lang w:val="ru-RU"/>
        </w:rPr>
      </w:pPr>
      <w:r>
        <w:rPr>
          <w:b/>
          <w:bCs/>
          <w:szCs w:val="24"/>
          <w:lang w:val="ru-RU"/>
        </w:rPr>
        <w:t xml:space="preserve"> </w:t>
      </w:r>
      <w:r w:rsidR="00652C48">
        <w:rPr>
          <w:b/>
          <w:bCs/>
          <w:szCs w:val="24"/>
          <w:lang w:val="ru-RU"/>
        </w:rPr>
        <w:t xml:space="preserve">- </w:t>
      </w:r>
      <w:r>
        <w:rPr>
          <w:b/>
          <w:bCs/>
          <w:szCs w:val="24"/>
          <w:lang w:val="ru-RU"/>
        </w:rPr>
        <w:t>0</w:t>
      </w:r>
      <w:r w:rsidR="00652C48" w:rsidRPr="00480157">
        <w:rPr>
          <w:b/>
          <w:bCs/>
          <w:szCs w:val="24"/>
          <w:lang w:val="ru-RU"/>
        </w:rPr>
        <w:t xml:space="preserve">5. </w:t>
      </w:r>
      <w:r w:rsidRPr="00480157">
        <w:rPr>
          <w:b/>
          <w:bCs/>
          <w:szCs w:val="24"/>
          <w:lang w:val="ru-RU"/>
        </w:rPr>
        <w:t>Ј</w:t>
      </w:r>
      <w:r w:rsidR="00652C48" w:rsidRPr="00480157">
        <w:rPr>
          <w:b/>
          <w:bCs/>
          <w:szCs w:val="24"/>
          <w:lang w:val="ru-RU"/>
        </w:rPr>
        <w:t xml:space="preserve">ул </w:t>
      </w:r>
      <w:r w:rsidR="00652C48">
        <w:rPr>
          <w:szCs w:val="24"/>
          <w:lang w:val="ru-RU"/>
        </w:rPr>
        <w:t>– министар доставља у</w:t>
      </w:r>
      <w:r w:rsidR="00652C48" w:rsidRPr="00480157">
        <w:rPr>
          <w:szCs w:val="24"/>
          <w:lang w:val="ru-RU"/>
        </w:rPr>
        <w:t>путство за припрему одлуке о буџету локалној власти</w:t>
      </w:r>
    </w:p>
    <w:p w:rsidR="00652C48" w:rsidRPr="00480157" w:rsidRDefault="00652C48" w:rsidP="00652C48">
      <w:pPr>
        <w:autoSpaceDE w:val="0"/>
        <w:autoSpaceDN w:val="0"/>
        <w:adjustRightInd w:val="0"/>
        <w:ind w:firstLine="708"/>
        <w:jc w:val="both"/>
        <w:rPr>
          <w:szCs w:val="24"/>
          <w:lang w:val="ru-RU"/>
        </w:rPr>
      </w:pPr>
      <w:r>
        <w:rPr>
          <w:b/>
          <w:bCs/>
          <w:szCs w:val="24"/>
          <w:lang w:val="ru-RU"/>
        </w:rPr>
        <w:t xml:space="preserve">- </w:t>
      </w:r>
      <w:r w:rsidR="00BB5B33">
        <w:rPr>
          <w:b/>
          <w:bCs/>
          <w:szCs w:val="24"/>
          <w:lang w:val="ru-RU"/>
        </w:rPr>
        <w:t xml:space="preserve"> </w:t>
      </w:r>
      <w:r w:rsidRPr="00480157">
        <w:rPr>
          <w:b/>
          <w:bCs/>
          <w:szCs w:val="24"/>
          <w:lang w:val="ru-RU"/>
        </w:rPr>
        <w:t xml:space="preserve">01. </w:t>
      </w:r>
      <w:r w:rsidR="005E377E" w:rsidRPr="00480157">
        <w:rPr>
          <w:b/>
          <w:bCs/>
          <w:szCs w:val="24"/>
          <w:lang w:val="ru-RU"/>
        </w:rPr>
        <w:t>А</w:t>
      </w:r>
      <w:r w:rsidRPr="00480157">
        <w:rPr>
          <w:b/>
          <w:bCs/>
          <w:szCs w:val="24"/>
          <w:lang w:val="ru-RU"/>
        </w:rPr>
        <w:t xml:space="preserve">вгуст </w:t>
      </w:r>
      <w:r w:rsidRPr="00480157">
        <w:rPr>
          <w:szCs w:val="24"/>
          <w:lang w:val="ru-RU"/>
        </w:rPr>
        <w:t>– локални орган управе надлежан за финансије доставља упутство за припрему</w:t>
      </w:r>
      <w:r w:rsidRPr="00480157">
        <w:rPr>
          <w:szCs w:val="24"/>
          <w:lang w:val="sr-Cyrl-RS"/>
        </w:rPr>
        <w:t xml:space="preserve"> </w:t>
      </w:r>
      <w:r>
        <w:rPr>
          <w:szCs w:val="24"/>
          <w:lang w:val="sr-Cyrl-RS"/>
        </w:rPr>
        <w:t xml:space="preserve">нацрта </w:t>
      </w:r>
      <w:r w:rsidRPr="00480157">
        <w:rPr>
          <w:szCs w:val="24"/>
          <w:lang w:val="ru-RU"/>
        </w:rPr>
        <w:t>буџета локалне власти,</w:t>
      </w:r>
    </w:p>
    <w:p w:rsidR="00652C48" w:rsidRPr="00480157" w:rsidRDefault="00652C48" w:rsidP="00652C48">
      <w:pPr>
        <w:autoSpaceDE w:val="0"/>
        <w:autoSpaceDN w:val="0"/>
        <w:adjustRightInd w:val="0"/>
        <w:ind w:firstLine="708"/>
        <w:jc w:val="both"/>
        <w:rPr>
          <w:szCs w:val="24"/>
          <w:lang w:val="ru-RU"/>
        </w:rPr>
      </w:pPr>
      <w:r>
        <w:rPr>
          <w:b/>
          <w:bCs/>
          <w:szCs w:val="24"/>
          <w:lang w:val="ru-RU"/>
        </w:rPr>
        <w:t xml:space="preserve">- </w:t>
      </w:r>
      <w:r w:rsidR="00BB5B33">
        <w:rPr>
          <w:b/>
          <w:bCs/>
          <w:szCs w:val="24"/>
          <w:lang w:val="ru-RU"/>
        </w:rPr>
        <w:t>15</w:t>
      </w:r>
      <w:r w:rsidRPr="00480157">
        <w:rPr>
          <w:b/>
          <w:bCs/>
          <w:szCs w:val="24"/>
          <w:lang w:val="ru-RU"/>
        </w:rPr>
        <w:t xml:space="preserve">. </w:t>
      </w:r>
      <w:r w:rsidR="005E377E" w:rsidRPr="00480157">
        <w:rPr>
          <w:b/>
          <w:bCs/>
          <w:szCs w:val="24"/>
          <w:lang w:val="ru-RU"/>
        </w:rPr>
        <w:t>С</w:t>
      </w:r>
      <w:r w:rsidRPr="00480157">
        <w:rPr>
          <w:b/>
          <w:bCs/>
          <w:szCs w:val="24"/>
          <w:lang w:val="ru-RU"/>
        </w:rPr>
        <w:t xml:space="preserve">ептембар </w:t>
      </w:r>
      <w:r w:rsidRPr="00480157">
        <w:rPr>
          <w:szCs w:val="24"/>
          <w:lang w:val="ru-RU"/>
        </w:rPr>
        <w:t>– директни корисници средстава буџета локалне власти достављају предлог</w:t>
      </w:r>
      <w:r>
        <w:rPr>
          <w:szCs w:val="24"/>
          <w:lang w:val="ru-RU"/>
        </w:rPr>
        <w:t xml:space="preserve"> </w:t>
      </w:r>
      <w:r w:rsidRPr="00480157">
        <w:rPr>
          <w:szCs w:val="24"/>
          <w:lang w:val="ru-RU"/>
        </w:rPr>
        <w:t>финансијског плана локалном органу управе надлежном за финансије за буџетску и наредне</w:t>
      </w:r>
      <w:r>
        <w:rPr>
          <w:szCs w:val="24"/>
          <w:lang w:val="ru-RU"/>
        </w:rPr>
        <w:t xml:space="preserve"> </w:t>
      </w:r>
      <w:r w:rsidRPr="00480157">
        <w:rPr>
          <w:szCs w:val="24"/>
          <w:lang w:val="ru-RU"/>
        </w:rPr>
        <w:t>две фискалне године,</w:t>
      </w:r>
      <w:r>
        <w:rPr>
          <w:szCs w:val="24"/>
          <w:lang w:val="ru-RU"/>
        </w:rPr>
        <w:t xml:space="preserve"> који садржи извештај о учинку програма за првих шест месеци текуће године,</w:t>
      </w:r>
    </w:p>
    <w:p w:rsidR="00652C48" w:rsidRPr="00480157" w:rsidRDefault="00652C48" w:rsidP="00652C48">
      <w:pPr>
        <w:autoSpaceDE w:val="0"/>
        <w:autoSpaceDN w:val="0"/>
        <w:adjustRightInd w:val="0"/>
        <w:ind w:firstLine="708"/>
        <w:jc w:val="both"/>
        <w:rPr>
          <w:szCs w:val="24"/>
          <w:lang w:val="ru-RU"/>
        </w:rPr>
      </w:pPr>
      <w:r>
        <w:rPr>
          <w:b/>
          <w:bCs/>
          <w:szCs w:val="24"/>
          <w:lang w:val="ru-RU"/>
        </w:rPr>
        <w:t xml:space="preserve">- </w:t>
      </w:r>
      <w:r w:rsidR="00BB5B33">
        <w:rPr>
          <w:b/>
          <w:bCs/>
          <w:szCs w:val="24"/>
          <w:lang w:val="ru-RU"/>
        </w:rPr>
        <w:t>01.</w:t>
      </w:r>
      <w:r w:rsidRPr="00480157">
        <w:rPr>
          <w:b/>
          <w:bCs/>
          <w:szCs w:val="24"/>
          <w:lang w:val="ru-RU"/>
        </w:rPr>
        <w:t xml:space="preserve"> </w:t>
      </w:r>
      <w:r w:rsidR="00BB5B33">
        <w:rPr>
          <w:b/>
          <w:bCs/>
          <w:szCs w:val="24"/>
          <w:lang w:val="sr-Cyrl-RS"/>
        </w:rPr>
        <w:t>Новембар</w:t>
      </w:r>
      <w:r w:rsidRPr="00480157">
        <w:rPr>
          <w:b/>
          <w:bCs/>
          <w:szCs w:val="24"/>
          <w:lang w:val="ru-RU"/>
        </w:rPr>
        <w:t xml:space="preserve"> </w:t>
      </w:r>
      <w:r w:rsidR="005E377E">
        <w:rPr>
          <w:szCs w:val="24"/>
          <w:lang w:val="ru-RU"/>
        </w:rPr>
        <w:t>–</w:t>
      </w:r>
      <w:r w:rsidRPr="00480157">
        <w:rPr>
          <w:szCs w:val="24"/>
          <w:lang w:val="ru-RU"/>
        </w:rPr>
        <w:t xml:space="preserve"> локални орган управе надлеж</w:t>
      </w:r>
      <w:r w:rsidR="00BB5B33">
        <w:rPr>
          <w:szCs w:val="24"/>
          <w:lang w:val="ru-RU"/>
        </w:rPr>
        <w:t>ан</w:t>
      </w:r>
      <w:r w:rsidRPr="00480157">
        <w:rPr>
          <w:szCs w:val="24"/>
          <w:lang w:val="ru-RU"/>
        </w:rPr>
        <w:t xml:space="preserve"> за финансије доставља нацрт одлуке о буџету</w:t>
      </w:r>
      <w:r>
        <w:rPr>
          <w:szCs w:val="24"/>
          <w:lang w:val="ru-RU"/>
        </w:rPr>
        <w:t xml:space="preserve"> </w:t>
      </w:r>
      <w:r w:rsidRPr="00480157">
        <w:rPr>
          <w:szCs w:val="24"/>
          <w:lang w:val="ru-RU"/>
        </w:rPr>
        <w:t>надлежном извршном органу локалне власти,</w:t>
      </w:r>
    </w:p>
    <w:p w:rsidR="00652C48" w:rsidRPr="00480157" w:rsidRDefault="00652C48" w:rsidP="00652C48">
      <w:pPr>
        <w:autoSpaceDE w:val="0"/>
        <w:autoSpaceDN w:val="0"/>
        <w:adjustRightInd w:val="0"/>
        <w:ind w:firstLine="708"/>
        <w:jc w:val="both"/>
        <w:rPr>
          <w:szCs w:val="24"/>
          <w:lang w:val="ru-RU"/>
        </w:rPr>
      </w:pPr>
      <w:r>
        <w:rPr>
          <w:b/>
          <w:bCs/>
          <w:szCs w:val="24"/>
          <w:lang w:val="ru-RU"/>
        </w:rPr>
        <w:t xml:space="preserve">- </w:t>
      </w:r>
      <w:r w:rsidRPr="00480157">
        <w:rPr>
          <w:b/>
          <w:bCs/>
          <w:szCs w:val="24"/>
          <w:lang w:val="ru-RU"/>
        </w:rPr>
        <w:t>1</w:t>
      </w:r>
      <w:r w:rsidR="00BB5B33">
        <w:rPr>
          <w:b/>
          <w:bCs/>
          <w:szCs w:val="24"/>
          <w:lang w:val="ru-RU"/>
        </w:rPr>
        <w:t>5</w:t>
      </w:r>
      <w:r w:rsidRPr="00480157">
        <w:rPr>
          <w:b/>
          <w:bCs/>
          <w:szCs w:val="24"/>
          <w:lang w:val="ru-RU"/>
        </w:rPr>
        <w:t xml:space="preserve">. </w:t>
      </w:r>
      <w:r w:rsidR="005E377E" w:rsidRPr="00480157">
        <w:rPr>
          <w:b/>
          <w:bCs/>
          <w:szCs w:val="24"/>
          <w:lang w:val="ru-RU"/>
        </w:rPr>
        <w:t>Н</w:t>
      </w:r>
      <w:r w:rsidRPr="00480157">
        <w:rPr>
          <w:b/>
          <w:bCs/>
          <w:szCs w:val="24"/>
          <w:lang w:val="ru-RU"/>
        </w:rPr>
        <w:t xml:space="preserve">овембар </w:t>
      </w:r>
      <w:r w:rsidR="005E377E">
        <w:rPr>
          <w:szCs w:val="24"/>
          <w:lang w:val="ru-RU"/>
        </w:rPr>
        <w:t>–</w:t>
      </w:r>
      <w:r w:rsidRPr="00480157">
        <w:rPr>
          <w:szCs w:val="24"/>
          <w:lang w:val="ru-RU"/>
        </w:rPr>
        <w:t xml:space="preserve"> надлежни извршни орган локалне власти доставља предлог одлуке о буџету</w:t>
      </w:r>
      <w:r>
        <w:rPr>
          <w:szCs w:val="24"/>
          <w:lang w:val="ru-RU"/>
        </w:rPr>
        <w:t xml:space="preserve"> </w:t>
      </w:r>
      <w:r w:rsidRPr="00480157">
        <w:rPr>
          <w:szCs w:val="24"/>
          <w:lang w:val="ru-RU"/>
        </w:rPr>
        <w:t>скупштини локалне власти,</w:t>
      </w:r>
    </w:p>
    <w:p w:rsidR="00652C48" w:rsidRPr="00480157" w:rsidRDefault="00652C48" w:rsidP="00652C48">
      <w:pPr>
        <w:autoSpaceDE w:val="0"/>
        <w:autoSpaceDN w:val="0"/>
        <w:adjustRightInd w:val="0"/>
        <w:ind w:left="708"/>
        <w:jc w:val="both"/>
        <w:rPr>
          <w:szCs w:val="24"/>
          <w:lang w:val="ru-RU"/>
        </w:rPr>
      </w:pPr>
      <w:r>
        <w:rPr>
          <w:b/>
          <w:bCs/>
          <w:szCs w:val="24"/>
          <w:lang w:val="ru-RU"/>
        </w:rPr>
        <w:t xml:space="preserve">- </w:t>
      </w:r>
      <w:r w:rsidRPr="00480157">
        <w:rPr>
          <w:b/>
          <w:bCs/>
          <w:szCs w:val="24"/>
          <w:lang w:val="ru-RU"/>
        </w:rPr>
        <w:t xml:space="preserve">20. </w:t>
      </w:r>
      <w:r w:rsidR="005E377E" w:rsidRPr="00480157">
        <w:rPr>
          <w:b/>
          <w:bCs/>
          <w:szCs w:val="24"/>
          <w:lang w:val="ru-RU"/>
        </w:rPr>
        <w:t>Д</w:t>
      </w:r>
      <w:r w:rsidRPr="00480157">
        <w:rPr>
          <w:b/>
          <w:bCs/>
          <w:szCs w:val="24"/>
          <w:lang w:val="ru-RU"/>
        </w:rPr>
        <w:t xml:space="preserve">ецембар </w:t>
      </w:r>
      <w:r w:rsidR="005E377E">
        <w:rPr>
          <w:szCs w:val="24"/>
          <w:lang w:val="ru-RU"/>
        </w:rPr>
        <w:t>–</w:t>
      </w:r>
      <w:r w:rsidRPr="00480157">
        <w:rPr>
          <w:szCs w:val="24"/>
          <w:lang w:val="ru-RU"/>
        </w:rPr>
        <w:t xml:space="preserve"> скупштина локалне власти доноси одлуку о буџету локалне власти </w:t>
      </w:r>
      <w:r>
        <w:rPr>
          <w:szCs w:val="24"/>
          <w:lang w:val="ru-RU"/>
        </w:rPr>
        <w:t xml:space="preserve">     </w:t>
      </w:r>
      <w:r w:rsidRPr="00480157">
        <w:rPr>
          <w:szCs w:val="24"/>
          <w:lang w:val="ru-RU"/>
        </w:rPr>
        <w:t>и</w:t>
      </w:r>
    </w:p>
    <w:p w:rsidR="00652C48" w:rsidRDefault="00652C48" w:rsidP="00652C48">
      <w:pPr>
        <w:autoSpaceDE w:val="0"/>
        <w:autoSpaceDN w:val="0"/>
        <w:adjustRightInd w:val="0"/>
        <w:ind w:firstLine="708"/>
        <w:jc w:val="both"/>
        <w:rPr>
          <w:szCs w:val="24"/>
          <w:lang w:val="ru-RU"/>
        </w:rPr>
      </w:pPr>
      <w:r>
        <w:rPr>
          <w:b/>
          <w:bCs/>
          <w:szCs w:val="24"/>
          <w:lang w:val="ru-RU"/>
        </w:rPr>
        <w:t>-</w:t>
      </w:r>
      <w:r w:rsidR="00BB5B33">
        <w:rPr>
          <w:b/>
          <w:bCs/>
          <w:szCs w:val="24"/>
          <w:lang w:val="ru-RU"/>
        </w:rPr>
        <w:t xml:space="preserve"> </w:t>
      </w:r>
      <w:r>
        <w:rPr>
          <w:b/>
          <w:bCs/>
          <w:szCs w:val="24"/>
          <w:lang w:val="ru-RU"/>
        </w:rPr>
        <w:t xml:space="preserve"> </w:t>
      </w:r>
      <w:r w:rsidRPr="00480157">
        <w:rPr>
          <w:b/>
          <w:bCs/>
          <w:szCs w:val="24"/>
          <w:lang w:val="ru-RU"/>
        </w:rPr>
        <w:t xml:space="preserve">25. </w:t>
      </w:r>
      <w:r w:rsidR="005E377E" w:rsidRPr="00480157">
        <w:rPr>
          <w:b/>
          <w:bCs/>
          <w:szCs w:val="24"/>
          <w:lang w:val="ru-RU"/>
        </w:rPr>
        <w:t>Д</w:t>
      </w:r>
      <w:r w:rsidRPr="00480157">
        <w:rPr>
          <w:b/>
          <w:bCs/>
          <w:szCs w:val="24"/>
          <w:lang w:val="ru-RU"/>
        </w:rPr>
        <w:t xml:space="preserve">ецембар </w:t>
      </w:r>
      <w:r w:rsidRPr="00480157">
        <w:rPr>
          <w:szCs w:val="24"/>
          <w:lang w:val="ru-RU"/>
        </w:rPr>
        <w:t>– локални орган управе надлежан за финансије доставља министру одлуку о</w:t>
      </w:r>
      <w:r>
        <w:rPr>
          <w:szCs w:val="24"/>
          <w:lang w:val="ru-RU"/>
        </w:rPr>
        <w:t xml:space="preserve"> </w:t>
      </w:r>
      <w:r w:rsidRPr="00480157">
        <w:rPr>
          <w:szCs w:val="24"/>
          <w:lang w:val="ru-RU"/>
        </w:rPr>
        <w:t>буџету локалне власти.</w:t>
      </w:r>
    </w:p>
    <w:p w:rsidR="00A66C4D" w:rsidRPr="00B15BB4" w:rsidRDefault="00A66C4D" w:rsidP="00652C48">
      <w:pPr>
        <w:autoSpaceDE w:val="0"/>
        <w:autoSpaceDN w:val="0"/>
        <w:adjustRightInd w:val="0"/>
        <w:ind w:firstLine="708"/>
        <w:jc w:val="both"/>
        <w:rPr>
          <w:szCs w:val="24"/>
          <w:lang w:val="ru-RU"/>
        </w:rPr>
      </w:pPr>
    </w:p>
    <w:p w:rsidR="00652C48" w:rsidRPr="00977AFA" w:rsidRDefault="00652C48" w:rsidP="00652C48">
      <w:pPr>
        <w:jc w:val="both"/>
        <w:rPr>
          <w:snapToGrid/>
          <w:szCs w:val="24"/>
          <w:lang w:val="en-US"/>
        </w:rPr>
      </w:pPr>
    </w:p>
    <w:p w:rsidR="00652C48" w:rsidRPr="002F02E6" w:rsidRDefault="00A9128B" w:rsidP="005E377E">
      <w:pPr>
        <w:spacing w:after="56" w:line="241" w:lineRule="auto"/>
        <w:rPr>
          <w:szCs w:val="24"/>
          <w:lang w:val="sr-Cyrl-RS"/>
        </w:rPr>
      </w:pPr>
      <w:r>
        <w:rPr>
          <w:szCs w:val="24"/>
          <w:lang w:val="sr-Cyrl-RS"/>
        </w:rPr>
        <w:t>Број: 400-</w:t>
      </w:r>
      <w:r w:rsidR="00975A2C">
        <w:rPr>
          <w:szCs w:val="24"/>
          <w:lang w:val="sr-Latn-RS"/>
        </w:rPr>
        <w:t>129</w:t>
      </w:r>
      <w:bookmarkStart w:id="0" w:name="_GoBack"/>
      <w:bookmarkEnd w:id="0"/>
      <w:r w:rsidR="003013F4">
        <w:rPr>
          <w:szCs w:val="24"/>
          <w:lang w:val="sr-Cyrl-RS"/>
        </w:rPr>
        <w:t>/2024</w:t>
      </w:r>
      <w:r w:rsidR="005E377E">
        <w:rPr>
          <w:szCs w:val="24"/>
          <w:lang w:val="sr-Cyrl-RS"/>
        </w:rPr>
        <w:t xml:space="preserve">-01                                                                          </w:t>
      </w:r>
    </w:p>
    <w:p w:rsidR="000156A4" w:rsidRDefault="003013F4" w:rsidP="00C2363A">
      <w:pPr>
        <w:spacing w:after="56" w:line="241" w:lineRule="auto"/>
        <w:rPr>
          <w:szCs w:val="24"/>
          <w:lang w:val="sr-Cyrl-RS"/>
        </w:rPr>
      </w:pPr>
      <w:r>
        <w:rPr>
          <w:szCs w:val="24"/>
          <w:lang w:val="sr-Cyrl-RS"/>
        </w:rPr>
        <w:t>У Жабарима, 25.07</w:t>
      </w:r>
      <w:r w:rsidR="00656F76">
        <w:rPr>
          <w:szCs w:val="24"/>
          <w:lang w:val="sr-Cyrl-RS"/>
        </w:rPr>
        <w:t>.20</w:t>
      </w:r>
      <w:r>
        <w:rPr>
          <w:szCs w:val="24"/>
          <w:lang w:val="en-US"/>
        </w:rPr>
        <w:t>2</w:t>
      </w:r>
      <w:r>
        <w:rPr>
          <w:szCs w:val="24"/>
          <w:lang w:val="sr-Cyrl-RS"/>
        </w:rPr>
        <w:t>4</w:t>
      </w:r>
      <w:r w:rsidR="005E377E">
        <w:rPr>
          <w:szCs w:val="24"/>
          <w:lang w:val="sr-Cyrl-RS"/>
        </w:rPr>
        <w:t>. год</w:t>
      </w:r>
      <w:r>
        <w:rPr>
          <w:szCs w:val="24"/>
          <w:lang w:val="sr-Cyrl-RS"/>
        </w:rPr>
        <w:t>ине</w:t>
      </w:r>
      <w:r w:rsidR="00652C48">
        <w:rPr>
          <w:szCs w:val="24"/>
          <w:lang w:val="sr-Cyrl-RS"/>
        </w:rPr>
        <w:t xml:space="preserve"> </w:t>
      </w:r>
    </w:p>
    <w:p w:rsidR="00A66C4D" w:rsidRDefault="00A66C4D" w:rsidP="00C2363A">
      <w:pPr>
        <w:spacing w:after="56" w:line="241" w:lineRule="auto"/>
        <w:rPr>
          <w:szCs w:val="24"/>
          <w:lang w:val="sr-Cyrl-RS"/>
        </w:rPr>
      </w:pPr>
    </w:p>
    <w:p w:rsidR="00A66C4D" w:rsidRDefault="00A66C4D" w:rsidP="00C2363A">
      <w:pPr>
        <w:spacing w:after="56" w:line="241" w:lineRule="auto"/>
        <w:rPr>
          <w:szCs w:val="24"/>
          <w:lang w:val="sr-Cyrl-RS"/>
        </w:rPr>
      </w:pPr>
    </w:p>
    <w:p w:rsidR="00062A41" w:rsidRDefault="00652C48" w:rsidP="00C2363A">
      <w:pPr>
        <w:spacing w:after="56" w:line="241" w:lineRule="auto"/>
        <w:rPr>
          <w:szCs w:val="24"/>
          <w:lang w:val="sr-Cyrl-RS"/>
        </w:rPr>
      </w:pPr>
      <w:r>
        <w:rPr>
          <w:szCs w:val="24"/>
          <w:lang w:val="sr-Cyrl-RS"/>
        </w:rPr>
        <w:t xml:space="preserve">    </w:t>
      </w:r>
      <w:r w:rsidR="00062A41" w:rsidRPr="002F02E6">
        <w:rPr>
          <w:szCs w:val="24"/>
          <w:lang w:val="sr-Cyrl-RS"/>
        </w:rPr>
        <w:t>Аналитичар буџета</w:t>
      </w:r>
      <w:r>
        <w:rPr>
          <w:szCs w:val="24"/>
          <w:lang w:val="sr-Cyrl-RS"/>
        </w:rPr>
        <w:t xml:space="preserve">     </w:t>
      </w:r>
      <w:r w:rsidR="00062A41">
        <w:rPr>
          <w:szCs w:val="24"/>
          <w:lang w:val="sr-Cyrl-RS"/>
        </w:rPr>
        <w:t xml:space="preserve">                                                       </w:t>
      </w:r>
      <w:r>
        <w:rPr>
          <w:szCs w:val="24"/>
          <w:lang w:val="sr-Cyrl-RS"/>
        </w:rPr>
        <w:t xml:space="preserve">        </w:t>
      </w:r>
      <w:r w:rsidR="00062A41">
        <w:rPr>
          <w:szCs w:val="24"/>
          <w:lang w:val="sr-Cyrl-RS"/>
        </w:rPr>
        <w:t>Руководилац одељења</w:t>
      </w:r>
    </w:p>
    <w:p w:rsidR="00652C48" w:rsidRPr="00BB5B33" w:rsidRDefault="00062A41" w:rsidP="00C2363A">
      <w:pPr>
        <w:spacing w:after="56" w:line="241" w:lineRule="auto"/>
        <w:rPr>
          <w:szCs w:val="24"/>
          <w:lang w:val="en-US"/>
        </w:rPr>
        <w:sectPr w:rsidR="00652C48" w:rsidRPr="00BB5B33" w:rsidSect="005B1FA7">
          <w:pgSz w:w="12240" w:h="15840"/>
          <w:pgMar w:top="810" w:right="1440" w:bottom="630" w:left="1440" w:header="720" w:footer="720" w:gutter="0"/>
          <w:cols w:space="720"/>
          <w:docGrid w:linePitch="360"/>
        </w:sectPr>
      </w:pPr>
      <w:r w:rsidRPr="002F02E6">
        <w:rPr>
          <w:szCs w:val="24"/>
          <w:lang w:val="sr-Cyrl-RS"/>
        </w:rPr>
        <w:t>Надица Ивковић</w:t>
      </w:r>
      <w:r>
        <w:rPr>
          <w:szCs w:val="24"/>
          <w:lang w:val="sr-Cyrl-RS"/>
        </w:rPr>
        <w:t>, дипл.економиста</w:t>
      </w:r>
      <w:r w:rsidR="00652C48">
        <w:rPr>
          <w:szCs w:val="24"/>
          <w:lang w:val="sr-Cyrl-RS"/>
        </w:rPr>
        <w:t xml:space="preserve">   </w:t>
      </w:r>
      <w:r>
        <w:rPr>
          <w:szCs w:val="24"/>
          <w:lang w:val="sr-Cyrl-RS"/>
        </w:rPr>
        <w:t xml:space="preserve">                            </w:t>
      </w:r>
      <w:r w:rsidR="00652C48">
        <w:rPr>
          <w:szCs w:val="24"/>
          <w:lang w:val="sr-Cyrl-RS"/>
        </w:rPr>
        <w:t xml:space="preserve">         </w:t>
      </w:r>
      <w:r>
        <w:rPr>
          <w:szCs w:val="24"/>
          <w:lang w:val="sr-Cyrl-RS"/>
        </w:rPr>
        <w:t>Милена Васић, дипл.економиста</w:t>
      </w:r>
      <w:r w:rsidR="00652C48">
        <w:rPr>
          <w:szCs w:val="24"/>
          <w:lang w:val="sr-Cyrl-RS"/>
        </w:rPr>
        <w:t xml:space="preserve">                                            </w:t>
      </w:r>
      <w:r w:rsidR="00C2363A">
        <w:rPr>
          <w:szCs w:val="24"/>
          <w:lang w:val="sr-Cyrl-RS"/>
        </w:rPr>
        <w:t xml:space="preserve">            </w:t>
      </w:r>
    </w:p>
    <w:p w:rsidR="0039092A" w:rsidRDefault="0039092A" w:rsidP="00D50282">
      <w:pPr>
        <w:rPr>
          <w:szCs w:val="24"/>
          <w:lang w:val="sr-Cyrl-RS"/>
        </w:rPr>
      </w:pPr>
    </w:p>
    <w:sectPr w:rsidR="0039092A" w:rsidSect="00F50DEE">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58" w:rsidRDefault="00732558" w:rsidP="003B4951">
      <w:r>
        <w:separator/>
      </w:r>
    </w:p>
  </w:endnote>
  <w:endnote w:type="continuationSeparator" w:id="0">
    <w:p w:rsidR="00732558" w:rsidRDefault="00732558" w:rsidP="003B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75317"/>
      <w:docPartObj>
        <w:docPartGallery w:val="Page Numbers (Bottom of Page)"/>
        <w:docPartUnique/>
      </w:docPartObj>
    </w:sdtPr>
    <w:sdtEndPr/>
    <w:sdtContent>
      <w:p w:rsidR="007639A8" w:rsidRDefault="007639A8">
        <w:pPr>
          <w:pStyle w:val="Podnojestranice"/>
          <w:jc w:val="right"/>
        </w:pPr>
        <w:r>
          <w:fldChar w:fldCharType="begin"/>
        </w:r>
        <w:r>
          <w:instrText>PAGE   \* MERGEFORMAT</w:instrText>
        </w:r>
        <w:r>
          <w:fldChar w:fldCharType="separate"/>
        </w:r>
        <w:r w:rsidR="00975A2C" w:rsidRPr="00975A2C">
          <w:rPr>
            <w:noProof/>
            <w:lang w:val="sr-Latn-CS"/>
          </w:rPr>
          <w:t>22</w:t>
        </w:r>
        <w:r>
          <w:fldChar w:fldCharType="end"/>
        </w:r>
      </w:p>
    </w:sdtContent>
  </w:sdt>
  <w:p w:rsidR="007639A8" w:rsidRDefault="007639A8">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58" w:rsidRDefault="00732558" w:rsidP="003B4951">
      <w:r>
        <w:separator/>
      </w:r>
    </w:p>
  </w:footnote>
  <w:footnote w:type="continuationSeparator" w:id="0">
    <w:p w:rsidR="00732558" w:rsidRDefault="00732558" w:rsidP="003B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A8" w:rsidRDefault="007639A8">
    <w:pPr>
      <w:pStyle w:val="Zaglavljestranice"/>
      <w:jc w:val="right"/>
    </w:pPr>
  </w:p>
  <w:p w:rsidR="007639A8" w:rsidRDefault="007639A8">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360CB22"/>
    <w:lvl w:ilvl="0">
      <w:numFmt w:val="bullet"/>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1068"/>
        </w:tabs>
        <w:ind w:left="1068" w:hanging="360"/>
      </w:pPr>
    </w:lvl>
  </w:abstractNum>
  <w:abstractNum w:abstractNumId="2" w15:restartNumberingAfterBreak="0">
    <w:nsid w:val="032B2702"/>
    <w:multiLevelType w:val="hybridMultilevel"/>
    <w:tmpl w:val="139C91A0"/>
    <w:lvl w:ilvl="0" w:tplc="0840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A1E7D"/>
    <w:multiLevelType w:val="multilevel"/>
    <w:tmpl w:val="C510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8729D"/>
    <w:multiLevelType w:val="hybridMultilevel"/>
    <w:tmpl w:val="2878CCE8"/>
    <w:lvl w:ilvl="0" w:tplc="97D2EBA2">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10647D43"/>
    <w:multiLevelType w:val="multilevel"/>
    <w:tmpl w:val="7CC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933B0"/>
    <w:multiLevelType w:val="hybridMultilevel"/>
    <w:tmpl w:val="7C6CE08C"/>
    <w:lvl w:ilvl="0" w:tplc="983CCD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C4935"/>
    <w:multiLevelType w:val="hybridMultilevel"/>
    <w:tmpl w:val="50B2342E"/>
    <w:lvl w:ilvl="0" w:tplc="4B22EE46">
      <w:start w:val="1"/>
      <w:numFmt w:val="bullet"/>
      <w:lvlText w:val="-"/>
      <w:lvlJc w:val="left"/>
      <w:pPr>
        <w:ind w:left="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BC76D6">
      <w:start w:val="1"/>
      <w:numFmt w:val="bullet"/>
      <w:lvlText w:val="o"/>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A0ED94">
      <w:start w:val="1"/>
      <w:numFmt w:val="bullet"/>
      <w:lvlText w:val="▪"/>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F2DBD2">
      <w:start w:val="1"/>
      <w:numFmt w:val="bullet"/>
      <w:lvlText w:val="•"/>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4453E2">
      <w:start w:val="1"/>
      <w:numFmt w:val="bullet"/>
      <w:lvlText w:val="o"/>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90CEBE">
      <w:start w:val="1"/>
      <w:numFmt w:val="bullet"/>
      <w:lvlText w:val="▪"/>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9C921C">
      <w:start w:val="1"/>
      <w:numFmt w:val="bullet"/>
      <w:lvlText w:val="•"/>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2236D4">
      <w:start w:val="1"/>
      <w:numFmt w:val="bullet"/>
      <w:lvlText w:val="o"/>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70C28E">
      <w:start w:val="1"/>
      <w:numFmt w:val="bullet"/>
      <w:lvlText w:val="▪"/>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8BF1820"/>
    <w:multiLevelType w:val="multilevel"/>
    <w:tmpl w:val="611C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426B2"/>
    <w:multiLevelType w:val="hybridMultilevel"/>
    <w:tmpl w:val="54387FA0"/>
    <w:lvl w:ilvl="0" w:tplc="159EBF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307F3F"/>
    <w:multiLevelType w:val="hybridMultilevel"/>
    <w:tmpl w:val="4E70A9EE"/>
    <w:lvl w:ilvl="0" w:tplc="143A7A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2D50"/>
    <w:multiLevelType w:val="hybridMultilevel"/>
    <w:tmpl w:val="AD1EC426"/>
    <w:lvl w:ilvl="0" w:tplc="A1EE9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314F9"/>
    <w:multiLevelType w:val="hybridMultilevel"/>
    <w:tmpl w:val="7D0A7CC6"/>
    <w:lvl w:ilvl="0" w:tplc="A7340A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4D4883"/>
    <w:multiLevelType w:val="hybridMultilevel"/>
    <w:tmpl w:val="2EBAFF2A"/>
    <w:lvl w:ilvl="0" w:tplc="AB324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A75F04"/>
    <w:multiLevelType w:val="hybridMultilevel"/>
    <w:tmpl w:val="501A803A"/>
    <w:lvl w:ilvl="0" w:tplc="D8BAD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814BA5"/>
    <w:multiLevelType w:val="hybridMultilevel"/>
    <w:tmpl w:val="F9CEFFA2"/>
    <w:lvl w:ilvl="0" w:tplc="9684AA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A42174"/>
    <w:multiLevelType w:val="hybridMultilevel"/>
    <w:tmpl w:val="29224404"/>
    <w:lvl w:ilvl="0" w:tplc="DAFEC7D4">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820618E"/>
    <w:multiLevelType w:val="hybridMultilevel"/>
    <w:tmpl w:val="74F65F58"/>
    <w:lvl w:ilvl="0" w:tplc="40CA146E">
      <w:start w:val="1"/>
      <w:numFmt w:val="decimal"/>
      <w:lvlText w:val="%1)"/>
      <w:lvlJc w:val="left"/>
      <w:pPr>
        <w:ind w:left="720" w:hanging="360"/>
      </w:pPr>
      <w:rPr>
        <w:rFonts w:hint="default"/>
        <w:b/>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8" w15:restartNumberingAfterBreak="0">
    <w:nsid w:val="38AE1A9B"/>
    <w:multiLevelType w:val="hybridMultilevel"/>
    <w:tmpl w:val="44BEA380"/>
    <w:lvl w:ilvl="0" w:tplc="3D0C6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646094"/>
    <w:multiLevelType w:val="multilevel"/>
    <w:tmpl w:val="CDFE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7144CC"/>
    <w:multiLevelType w:val="hybridMultilevel"/>
    <w:tmpl w:val="32BCA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6088C"/>
    <w:multiLevelType w:val="hybridMultilevel"/>
    <w:tmpl w:val="6E0C1A8C"/>
    <w:lvl w:ilvl="0" w:tplc="68225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34442"/>
    <w:multiLevelType w:val="hybridMultilevel"/>
    <w:tmpl w:val="576C59A4"/>
    <w:lvl w:ilvl="0" w:tplc="22127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342296"/>
    <w:multiLevelType w:val="hybridMultilevel"/>
    <w:tmpl w:val="8EACEB6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45E46EF4"/>
    <w:multiLevelType w:val="hybridMultilevel"/>
    <w:tmpl w:val="1FFA1C02"/>
    <w:lvl w:ilvl="0" w:tplc="DA161B5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1C3CC9"/>
    <w:multiLevelType w:val="hybridMultilevel"/>
    <w:tmpl w:val="D6CA7FFA"/>
    <w:lvl w:ilvl="0" w:tplc="A0BCC54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846D77"/>
    <w:multiLevelType w:val="hybridMultilevel"/>
    <w:tmpl w:val="22CC3000"/>
    <w:lvl w:ilvl="0" w:tplc="9FB219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751FA0"/>
    <w:multiLevelType w:val="hybridMultilevel"/>
    <w:tmpl w:val="3EF49050"/>
    <w:lvl w:ilvl="0" w:tplc="0880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AA61EA"/>
    <w:multiLevelType w:val="hybridMultilevel"/>
    <w:tmpl w:val="C5864D28"/>
    <w:lvl w:ilvl="0" w:tplc="142094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F6823"/>
    <w:multiLevelType w:val="hybridMultilevel"/>
    <w:tmpl w:val="451A7B5A"/>
    <w:lvl w:ilvl="0" w:tplc="D7CA1D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766A12"/>
    <w:multiLevelType w:val="hybridMultilevel"/>
    <w:tmpl w:val="E39467B4"/>
    <w:lvl w:ilvl="0" w:tplc="3EA241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CC3861"/>
    <w:multiLevelType w:val="hybridMultilevel"/>
    <w:tmpl w:val="1764A716"/>
    <w:lvl w:ilvl="0" w:tplc="522A9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7C1A"/>
    <w:multiLevelType w:val="hybridMultilevel"/>
    <w:tmpl w:val="924A8344"/>
    <w:lvl w:ilvl="0" w:tplc="AC1AD2AC">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33" w15:restartNumberingAfterBreak="0">
    <w:nsid w:val="686E2424"/>
    <w:multiLevelType w:val="multilevel"/>
    <w:tmpl w:val="553E8ACC"/>
    <w:lvl w:ilvl="0">
      <w:numFmt w:val="bullet"/>
      <w:lvlText w:val="-"/>
      <w:lvlJc w:val="left"/>
      <w:pPr>
        <w:ind w:left="502"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15:restartNumberingAfterBreak="0">
    <w:nsid w:val="6A285BFF"/>
    <w:multiLevelType w:val="hybridMultilevel"/>
    <w:tmpl w:val="1BC25862"/>
    <w:lvl w:ilvl="0" w:tplc="DB665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311938"/>
    <w:multiLevelType w:val="hybridMultilevel"/>
    <w:tmpl w:val="1A4E94FC"/>
    <w:lvl w:ilvl="0" w:tplc="4D7C04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2B16C9"/>
    <w:multiLevelType w:val="hybridMultilevel"/>
    <w:tmpl w:val="BE7080D0"/>
    <w:lvl w:ilvl="0" w:tplc="5B006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611DEA"/>
    <w:multiLevelType w:val="hybridMultilevel"/>
    <w:tmpl w:val="7E3C4C42"/>
    <w:lvl w:ilvl="0" w:tplc="AB7A0A24">
      <w:start w:val="1"/>
      <w:numFmt w:val="bullet"/>
      <w:lvlText w:val="-"/>
      <w:lvlJc w:val="left"/>
      <w:pPr>
        <w:ind w:left="1080" w:hanging="360"/>
      </w:pPr>
      <w:rPr>
        <w:rFonts w:ascii="Times New Roman" w:eastAsia="Calibri"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8" w15:restartNumberingAfterBreak="0">
    <w:nsid w:val="79A32DEE"/>
    <w:multiLevelType w:val="hybridMultilevel"/>
    <w:tmpl w:val="6D388FDA"/>
    <w:lvl w:ilvl="0" w:tplc="16F64488">
      <w:start w:val="1"/>
      <w:numFmt w:val="decimal"/>
      <w:lvlText w:val="%1)"/>
      <w:lvlJc w:val="left"/>
      <w:pPr>
        <w:ind w:left="8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2389DA8">
      <w:start w:val="1"/>
      <w:numFmt w:val="lowerLetter"/>
      <w:lvlText w:val="%2"/>
      <w:lvlJc w:val="left"/>
      <w:pPr>
        <w:ind w:left="14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E24E866">
      <w:start w:val="1"/>
      <w:numFmt w:val="lowerRoman"/>
      <w:lvlText w:val="%3"/>
      <w:lvlJc w:val="left"/>
      <w:pPr>
        <w:ind w:left="21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F924DCC">
      <w:start w:val="1"/>
      <w:numFmt w:val="decimal"/>
      <w:lvlText w:val="%4"/>
      <w:lvlJc w:val="left"/>
      <w:pPr>
        <w:ind w:left="28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B46D808">
      <w:start w:val="1"/>
      <w:numFmt w:val="lowerLetter"/>
      <w:lvlText w:val="%5"/>
      <w:lvlJc w:val="left"/>
      <w:pPr>
        <w:ind w:left="35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0E835F6">
      <w:start w:val="1"/>
      <w:numFmt w:val="lowerRoman"/>
      <w:lvlText w:val="%6"/>
      <w:lvlJc w:val="left"/>
      <w:pPr>
        <w:ind w:left="43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70E52A6">
      <w:start w:val="1"/>
      <w:numFmt w:val="decimal"/>
      <w:lvlText w:val="%7"/>
      <w:lvlJc w:val="left"/>
      <w:pPr>
        <w:ind w:left="50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A0CA41C">
      <w:start w:val="1"/>
      <w:numFmt w:val="lowerLetter"/>
      <w:lvlText w:val="%8"/>
      <w:lvlJc w:val="left"/>
      <w:pPr>
        <w:ind w:left="57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11226BC">
      <w:start w:val="1"/>
      <w:numFmt w:val="lowerRoman"/>
      <w:lvlText w:val="%9"/>
      <w:lvlJc w:val="left"/>
      <w:pPr>
        <w:ind w:left="64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79D3744C"/>
    <w:multiLevelType w:val="hybridMultilevel"/>
    <w:tmpl w:val="5A8E8EBC"/>
    <w:lvl w:ilvl="0" w:tplc="CC046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03563"/>
    <w:multiLevelType w:val="hybridMultilevel"/>
    <w:tmpl w:val="321CAA5C"/>
    <w:lvl w:ilvl="0" w:tplc="0B344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B04861"/>
    <w:multiLevelType w:val="hybridMultilevel"/>
    <w:tmpl w:val="A64C61CA"/>
    <w:lvl w:ilvl="0" w:tplc="5D444C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21"/>
  </w:num>
  <w:num w:numId="4">
    <w:abstractNumId w:val="4"/>
  </w:num>
  <w:num w:numId="5">
    <w:abstractNumId w:val="11"/>
  </w:num>
  <w:num w:numId="6">
    <w:abstractNumId w:val="35"/>
  </w:num>
  <w:num w:numId="7">
    <w:abstractNumId w:val="27"/>
  </w:num>
  <w:num w:numId="8">
    <w:abstractNumId w:val="30"/>
  </w:num>
  <w:num w:numId="9">
    <w:abstractNumId w:val="36"/>
  </w:num>
  <w:num w:numId="10">
    <w:abstractNumId w:val="6"/>
  </w:num>
  <w:num w:numId="11">
    <w:abstractNumId w:val="34"/>
  </w:num>
  <w:num w:numId="12">
    <w:abstractNumId w:val="29"/>
  </w:num>
  <w:num w:numId="13">
    <w:abstractNumId w:val="9"/>
  </w:num>
  <w:num w:numId="14">
    <w:abstractNumId w:val="13"/>
  </w:num>
  <w:num w:numId="15">
    <w:abstractNumId w:val="22"/>
  </w:num>
  <w:num w:numId="16">
    <w:abstractNumId w:val="25"/>
  </w:num>
  <w:num w:numId="17">
    <w:abstractNumId w:val="14"/>
  </w:num>
  <w:num w:numId="18">
    <w:abstractNumId w:val="26"/>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8"/>
  </w:num>
  <w:num w:numId="21">
    <w:abstractNumId w:val="15"/>
  </w:num>
  <w:num w:numId="22">
    <w:abstractNumId w:val="12"/>
  </w:num>
  <w:num w:numId="23">
    <w:abstractNumId w:val="5"/>
  </w:num>
  <w:num w:numId="24">
    <w:abstractNumId w:val="19"/>
  </w:num>
  <w:num w:numId="25">
    <w:abstractNumId w:val="16"/>
  </w:num>
  <w:num w:numId="26">
    <w:abstractNumId w:val="28"/>
  </w:num>
  <w:num w:numId="27">
    <w:abstractNumId w:val="40"/>
  </w:num>
  <w:num w:numId="28">
    <w:abstractNumId w:val="10"/>
  </w:num>
  <w:num w:numId="29">
    <w:abstractNumId w:val="31"/>
  </w:num>
  <w:num w:numId="30">
    <w:abstractNumId w:val="8"/>
  </w:num>
  <w:num w:numId="31">
    <w:abstractNumId w:val="3"/>
  </w:num>
  <w:num w:numId="32">
    <w:abstractNumId w:val="24"/>
  </w:num>
  <w:num w:numId="33">
    <w:abstractNumId w:val="38"/>
  </w:num>
  <w:num w:numId="34">
    <w:abstractNumId w:val="7"/>
  </w:num>
  <w:num w:numId="35">
    <w:abstractNumId w:val="20"/>
  </w:num>
  <w:num w:numId="36">
    <w:abstractNumId w:val="41"/>
  </w:num>
  <w:num w:numId="37">
    <w:abstractNumId w:val="32"/>
  </w:num>
  <w:num w:numId="38">
    <w:abstractNumId w:val="23"/>
  </w:num>
  <w:num w:numId="39">
    <w:abstractNumId w:val="37"/>
  </w:num>
  <w:num w:numId="40">
    <w:abstractNumId w:val="17"/>
  </w:num>
  <w:num w:numId="41">
    <w:abstractNumId w:val="1"/>
  </w:num>
  <w:num w:numId="4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DA"/>
    <w:rsid w:val="000005EB"/>
    <w:rsid w:val="000009F1"/>
    <w:rsid w:val="00001086"/>
    <w:rsid w:val="00001DD3"/>
    <w:rsid w:val="00002422"/>
    <w:rsid w:val="000026C2"/>
    <w:rsid w:val="00002DD2"/>
    <w:rsid w:val="000106C2"/>
    <w:rsid w:val="00011197"/>
    <w:rsid w:val="0001216B"/>
    <w:rsid w:val="000152A8"/>
    <w:rsid w:val="000156A4"/>
    <w:rsid w:val="000163FD"/>
    <w:rsid w:val="00016BA1"/>
    <w:rsid w:val="000179EC"/>
    <w:rsid w:val="00017B58"/>
    <w:rsid w:val="00020105"/>
    <w:rsid w:val="00020C44"/>
    <w:rsid w:val="00020EB6"/>
    <w:rsid w:val="0002124B"/>
    <w:rsid w:val="00021C46"/>
    <w:rsid w:val="000237A3"/>
    <w:rsid w:val="00024441"/>
    <w:rsid w:val="0002475C"/>
    <w:rsid w:val="00025324"/>
    <w:rsid w:val="00027024"/>
    <w:rsid w:val="00030D56"/>
    <w:rsid w:val="00033601"/>
    <w:rsid w:val="000337F0"/>
    <w:rsid w:val="000358C7"/>
    <w:rsid w:val="00035AE1"/>
    <w:rsid w:val="00035EAE"/>
    <w:rsid w:val="000409D5"/>
    <w:rsid w:val="00041E98"/>
    <w:rsid w:val="000433A6"/>
    <w:rsid w:val="000439A1"/>
    <w:rsid w:val="000443A8"/>
    <w:rsid w:val="0004545E"/>
    <w:rsid w:val="00045911"/>
    <w:rsid w:val="00045C84"/>
    <w:rsid w:val="00051AAB"/>
    <w:rsid w:val="00053505"/>
    <w:rsid w:val="00053D90"/>
    <w:rsid w:val="000557EC"/>
    <w:rsid w:val="000578CB"/>
    <w:rsid w:val="00060545"/>
    <w:rsid w:val="00060E58"/>
    <w:rsid w:val="000619ED"/>
    <w:rsid w:val="00062A41"/>
    <w:rsid w:val="000631A0"/>
    <w:rsid w:val="00065805"/>
    <w:rsid w:val="00065941"/>
    <w:rsid w:val="00065947"/>
    <w:rsid w:val="00066389"/>
    <w:rsid w:val="000671EF"/>
    <w:rsid w:val="000677D9"/>
    <w:rsid w:val="00067EA0"/>
    <w:rsid w:val="000718A0"/>
    <w:rsid w:val="00071F39"/>
    <w:rsid w:val="000745AB"/>
    <w:rsid w:val="000754FD"/>
    <w:rsid w:val="0007678A"/>
    <w:rsid w:val="00080565"/>
    <w:rsid w:val="0008311A"/>
    <w:rsid w:val="0008419E"/>
    <w:rsid w:val="00086E38"/>
    <w:rsid w:val="000908E7"/>
    <w:rsid w:val="000937DD"/>
    <w:rsid w:val="00094A60"/>
    <w:rsid w:val="00095995"/>
    <w:rsid w:val="000961A6"/>
    <w:rsid w:val="0009636C"/>
    <w:rsid w:val="0009789C"/>
    <w:rsid w:val="000A0863"/>
    <w:rsid w:val="000A0ABA"/>
    <w:rsid w:val="000A0B24"/>
    <w:rsid w:val="000A1564"/>
    <w:rsid w:val="000A1998"/>
    <w:rsid w:val="000A1F31"/>
    <w:rsid w:val="000A5107"/>
    <w:rsid w:val="000A6653"/>
    <w:rsid w:val="000B0B32"/>
    <w:rsid w:val="000B1317"/>
    <w:rsid w:val="000B1914"/>
    <w:rsid w:val="000B3521"/>
    <w:rsid w:val="000B49B5"/>
    <w:rsid w:val="000B5AF8"/>
    <w:rsid w:val="000B6362"/>
    <w:rsid w:val="000C1CD2"/>
    <w:rsid w:val="000C3204"/>
    <w:rsid w:val="000C3748"/>
    <w:rsid w:val="000C426E"/>
    <w:rsid w:val="000C54A6"/>
    <w:rsid w:val="000C660E"/>
    <w:rsid w:val="000C755C"/>
    <w:rsid w:val="000D1758"/>
    <w:rsid w:val="000D2A9A"/>
    <w:rsid w:val="000D70DD"/>
    <w:rsid w:val="000E1379"/>
    <w:rsid w:val="000E1A1A"/>
    <w:rsid w:val="000E338C"/>
    <w:rsid w:val="000E3C0F"/>
    <w:rsid w:val="000E4EEB"/>
    <w:rsid w:val="000E7584"/>
    <w:rsid w:val="000E7786"/>
    <w:rsid w:val="000E78A9"/>
    <w:rsid w:val="000F052D"/>
    <w:rsid w:val="000F1B13"/>
    <w:rsid w:val="000F5126"/>
    <w:rsid w:val="001000A7"/>
    <w:rsid w:val="00101BE2"/>
    <w:rsid w:val="0010201F"/>
    <w:rsid w:val="00102205"/>
    <w:rsid w:val="00105668"/>
    <w:rsid w:val="00105C3B"/>
    <w:rsid w:val="00106C22"/>
    <w:rsid w:val="00107F2D"/>
    <w:rsid w:val="00111A0A"/>
    <w:rsid w:val="001141F3"/>
    <w:rsid w:val="00114A94"/>
    <w:rsid w:val="00115578"/>
    <w:rsid w:val="0011758F"/>
    <w:rsid w:val="001204A6"/>
    <w:rsid w:val="0012081B"/>
    <w:rsid w:val="00121367"/>
    <w:rsid w:val="00121659"/>
    <w:rsid w:val="00122588"/>
    <w:rsid w:val="001229D1"/>
    <w:rsid w:val="00122B95"/>
    <w:rsid w:val="00122D9F"/>
    <w:rsid w:val="00123A7F"/>
    <w:rsid w:val="00123CF7"/>
    <w:rsid w:val="0012464D"/>
    <w:rsid w:val="00126CB6"/>
    <w:rsid w:val="001277B3"/>
    <w:rsid w:val="001310B7"/>
    <w:rsid w:val="0013296F"/>
    <w:rsid w:val="001337F7"/>
    <w:rsid w:val="0013394C"/>
    <w:rsid w:val="00134054"/>
    <w:rsid w:val="001357B0"/>
    <w:rsid w:val="001360F7"/>
    <w:rsid w:val="00140047"/>
    <w:rsid w:val="00140D3B"/>
    <w:rsid w:val="0014164C"/>
    <w:rsid w:val="00141FC1"/>
    <w:rsid w:val="00143B62"/>
    <w:rsid w:val="00143BF9"/>
    <w:rsid w:val="00146EE8"/>
    <w:rsid w:val="0014706A"/>
    <w:rsid w:val="00152BF0"/>
    <w:rsid w:val="0015497D"/>
    <w:rsid w:val="00154A61"/>
    <w:rsid w:val="0015656F"/>
    <w:rsid w:val="001566C2"/>
    <w:rsid w:val="00157832"/>
    <w:rsid w:val="001628BF"/>
    <w:rsid w:val="00163ABF"/>
    <w:rsid w:val="001640F7"/>
    <w:rsid w:val="0016434A"/>
    <w:rsid w:val="001650D8"/>
    <w:rsid w:val="0017665F"/>
    <w:rsid w:val="00176BBC"/>
    <w:rsid w:val="001775A9"/>
    <w:rsid w:val="00177D75"/>
    <w:rsid w:val="00181178"/>
    <w:rsid w:val="0018223E"/>
    <w:rsid w:val="001841EA"/>
    <w:rsid w:val="001846DD"/>
    <w:rsid w:val="001856D1"/>
    <w:rsid w:val="0018601D"/>
    <w:rsid w:val="00193BAE"/>
    <w:rsid w:val="00195723"/>
    <w:rsid w:val="00197401"/>
    <w:rsid w:val="001A4429"/>
    <w:rsid w:val="001B14EB"/>
    <w:rsid w:val="001B4779"/>
    <w:rsid w:val="001B4AEF"/>
    <w:rsid w:val="001B4B33"/>
    <w:rsid w:val="001B5DAE"/>
    <w:rsid w:val="001B69BA"/>
    <w:rsid w:val="001B7756"/>
    <w:rsid w:val="001C01B3"/>
    <w:rsid w:val="001C0D7A"/>
    <w:rsid w:val="001C145B"/>
    <w:rsid w:val="001C28E6"/>
    <w:rsid w:val="001C5F76"/>
    <w:rsid w:val="001C630C"/>
    <w:rsid w:val="001D354D"/>
    <w:rsid w:val="001D3C87"/>
    <w:rsid w:val="001D40E3"/>
    <w:rsid w:val="001D722A"/>
    <w:rsid w:val="001D7EE3"/>
    <w:rsid w:val="001E1116"/>
    <w:rsid w:val="001E1E6A"/>
    <w:rsid w:val="001E3310"/>
    <w:rsid w:val="001E403F"/>
    <w:rsid w:val="001E4623"/>
    <w:rsid w:val="001E6BD2"/>
    <w:rsid w:val="001E7C1A"/>
    <w:rsid w:val="001F1932"/>
    <w:rsid w:val="001F3C60"/>
    <w:rsid w:val="001F49F7"/>
    <w:rsid w:val="001F6356"/>
    <w:rsid w:val="002007CF"/>
    <w:rsid w:val="00201374"/>
    <w:rsid w:val="002031CD"/>
    <w:rsid w:val="00203F9E"/>
    <w:rsid w:val="00204C3D"/>
    <w:rsid w:val="00205904"/>
    <w:rsid w:val="0021040D"/>
    <w:rsid w:val="00212D18"/>
    <w:rsid w:val="0021380E"/>
    <w:rsid w:val="002152D4"/>
    <w:rsid w:val="00215BB8"/>
    <w:rsid w:val="002160D1"/>
    <w:rsid w:val="002175BF"/>
    <w:rsid w:val="00220737"/>
    <w:rsid w:val="0022099F"/>
    <w:rsid w:val="00220A17"/>
    <w:rsid w:val="00221199"/>
    <w:rsid w:val="00222CA3"/>
    <w:rsid w:val="00223ABD"/>
    <w:rsid w:val="0022418F"/>
    <w:rsid w:val="0022527B"/>
    <w:rsid w:val="00226637"/>
    <w:rsid w:val="00226B6A"/>
    <w:rsid w:val="00227833"/>
    <w:rsid w:val="00227B5F"/>
    <w:rsid w:val="00230283"/>
    <w:rsid w:val="0023049A"/>
    <w:rsid w:val="0023054B"/>
    <w:rsid w:val="00233AB8"/>
    <w:rsid w:val="00233E8D"/>
    <w:rsid w:val="00233FD1"/>
    <w:rsid w:val="00237115"/>
    <w:rsid w:val="002407A4"/>
    <w:rsid w:val="00242018"/>
    <w:rsid w:val="002446BA"/>
    <w:rsid w:val="0024534D"/>
    <w:rsid w:val="00246AF5"/>
    <w:rsid w:val="00246C76"/>
    <w:rsid w:val="00246E0F"/>
    <w:rsid w:val="002539A6"/>
    <w:rsid w:val="00253A10"/>
    <w:rsid w:val="002549D9"/>
    <w:rsid w:val="00254D6C"/>
    <w:rsid w:val="002557FA"/>
    <w:rsid w:val="0025605E"/>
    <w:rsid w:val="00256D42"/>
    <w:rsid w:val="002614CF"/>
    <w:rsid w:val="0026257D"/>
    <w:rsid w:val="00262AD3"/>
    <w:rsid w:val="002635E3"/>
    <w:rsid w:val="002641E1"/>
    <w:rsid w:val="00265610"/>
    <w:rsid w:val="002660AC"/>
    <w:rsid w:val="002679F9"/>
    <w:rsid w:val="00273416"/>
    <w:rsid w:val="002737F3"/>
    <w:rsid w:val="00273B81"/>
    <w:rsid w:val="00275EBD"/>
    <w:rsid w:val="0027749D"/>
    <w:rsid w:val="00277B8B"/>
    <w:rsid w:val="00277F3F"/>
    <w:rsid w:val="00280513"/>
    <w:rsid w:val="0028267E"/>
    <w:rsid w:val="00282CD8"/>
    <w:rsid w:val="002834A7"/>
    <w:rsid w:val="002837A1"/>
    <w:rsid w:val="002854EC"/>
    <w:rsid w:val="0028584B"/>
    <w:rsid w:val="0028636C"/>
    <w:rsid w:val="00290B00"/>
    <w:rsid w:val="002914A3"/>
    <w:rsid w:val="002918B5"/>
    <w:rsid w:val="002937C3"/>
    <w:rsid w:val="00295E40"/>
    <w:rsid w:val="002963D7"/>
    <w:rsid w:val="002A2482"/>
    <w:rsid w:val="002A4428"/>
    <w:rsid w:val="002A69D1"/>
    <w:rsid w:val="002A6CB0"/>
    <w:rsid w:val="002B0275"/>
    <w:rsid w:val="002B2852"/>
    <w:rsid w:val="002B2A74"/>
    <w:rsid w:val="002B472A"/>
    <w:rsid w:val="002B5B44"/>
    <w:rsid w:val="002C1692"/>
    <w:rsid w:val="002C1DDB"/>
    <w:rsid w:val="002C1E77"/>
    <w:rsid w:val="002C2F5B"/>
    <w:rsid w:val="002C3A8C"/>
    <w:rsid w:val="002C4C10"/>
    <w:rsid w:val="002C6F58"/>
    <w:rsid w:val="002D0FEF"/>
    <w:rsid w:val="002D180A"/>
    <w:rsid w:val="002D19E7"/>
    <w:rsid w:val="002D27EC"/>
    <w:rsid w:val="002D4114"/>
    <w:rsid w:val="002E0FE3"/>
    <w:rsid w:val="002E3FE5"/>
    <w:rsid w:val="002E59F0"/>
    <w:rsid w:val="002E5E64"/>
    <w:rsid w:val="002E6590"/>
    <w:rsid w:val="002E7066"/>
    <w:rsid w:val="002F02E6"/>
    <w:rsid w:val="002F46A2"/>
    <w:rsid w:val="002F48B8"/>
    <w:rsid w:val="002F5299"/>
    <w:rsid w:val="002F5644"/>
    <w:rsid w:val="002F6377"/>
    <w:rsid w:val="003013F4"/>
    <w:rsid w:val="003023D6"/>
    <w:rsid w:val="00302F1B"/>
    <w:rsid w:val="003050CD"/>
    <w:rsid w:val="00310929"/>
    <w:rsid w:val="003117BB"/>
    <w:rsid w:val="00315AB3"/>
    <w:rsid w:val="00315C1A"/>
    <w:rsid w:val="00315C69"/>
    <w:rsid w:val="00315E78"/>
    <w:rsid w:val="00316417"/>
    <w:rsid w:val="00317E03"/>
    <w:rsid w:val="003206E1"/>
    <w:rsid w:val="0032093F"/>
    <w:rsid w:val="00323916"/>
    <w:rsid w:val="0032763D"/>
    <w:rsid w:val="00327F55"/>
    <w:rsid w:val="00332424"/>
    <w:rsid w:val="00332C6C"/>
    <w:rsid w:val="00332FBA"/>
    <w:rsid w:val="00333356"/>
    <w:rsid w:val="0033353A"/>
    <w:rsid w:val="00337A45"/>
    <w:rsid w:val="00337CF3"/>
    <w:rsid w:val="00343072"/>
    <w:rsid w:val="00343EBD"/>
    <w:rsid w:val="003455FF"/>
    <w:rsid w:val="003518E7"/>
    <w:rsid w:val="00353A17"/>
    <w:rsid w:val="00356711"/>
    <w:rsid w:val="003568EC"/>
    <w:rsid w:val="00357129"/>
    <w:rsid w:val="00360A17"/>
    <w:rsid w:val="00362E3F"/>
    <w:rsid w:val="00363AF4"/>
    <w:rsid w:val="0036601C"/>
    <w:rsid w:val="00367248"/>
    <w:rsid w:val="003718DF"/>
    <w:rsid w:val="00372651"/>
    <w:rsid w:val="00372724"/>
    <w:rsid w:val="00372F8D"/>
    <w:rsid w:val="00376466"/>
    <w:rsid w:val="003770D0"/>
    <w:rsid w:val="00380143"/>
    <w:rsid w:val="00380DF1"/>
    <w:rsid w:val="003811C6"/>
    <w:rsid w:val="00381863"/>
    <w:rsid w:val="00382BDA"/>
    <w:rsid w:val="003832B4"/>
    <w:rsid w:val="003832F8"/>
    <w:rsid w:val="003848A4"/>
    <w:rsid w:val="00384C29"/>
    <w:rsid w:val="00385042"/>
    <w:rsid w:val="00387B70"/>
    <w:rsid w:val="0039008A"/>
    <w:rsid w:val="0039092A"/>
    <w:rsid w:val="0039416E"/>
    <w:rsid w:val="003944DE"/>
    <w:rsid w:val="003948F1"/>
    <w:rsid w:val="00394FE6"/>
    <w:rsid w:val="00395115"/>
    <w:rsid w:val="0039568C"/>
    <w:rsid w:val="00396A79"/>
    <w:rsid w:val="003A03EA"/>
    <w:rsid w:val="003A421B"/>
    <w:rsid w:val="003A76BA"/>
    <w:rsid w:val="003A7FAD"/>
    <w:rsid w:val="003B283D"/>
    <w:rsid w:val="003B32EE"/>
    <w:rsid w:val="003B4951"/>
    <w:rsid w:val="003B610E"/>
    <w:rsid w:val="003B781A"/>
    <w:rsid w:val="003C036B"/>
    <w:rsid w:val="003C061C"/>
    <w:rsid w:val="003C07AA"/>
    <w:rsid w:val="003C1557"/>
    <w:rsid w:val="003C332B"/>
    <w:rsid w:val="003C631A"/>
    <w:rsid w:val="003C6CFF"/>
    <w:rsid w:val="003D233F"/>
    <w:rsid w:val="003D2780"/>
    <w:rsid w:val="003D58BF"/>
    <w:rsid w:val="003D6445"/>
    <w:rsid w:val="003D68D9"/>
    <w:rsid w:val="003E3F27"/>
    <w:rsid w:val="003E436F"/>
    <w:rsid w:val="003E57DB"/>
    <w:rsid w:val="003E6105"/>
    <w:rsid w:val="003F002A"/>
    <w:rsid w:val="003F08FF"/>
    <w:rsid w:val="003F2CF4"/>
    <w:rsid w:val="003F432C"/>
    <w:rsid w:val="003F6721"/>
    <w:rsid w:val="00402F55"/>
    <w:rsid w:val="00403C4D"/>
    <w:rsid w:val="00404C3A"/>
    <w:rsid w:val="00411B9B"/>
    <w:rsid w:val="0041287E"/>
    <w:rsid w:val="0041300A"/>
    <w:rsid w:val="004150CC"/>
    <w:rsid w:val="00416D8D"/>
    <w:rsid w:val="00417272"/>
    <w:rsid w:val="0042185B"/>
    <w:rsid w:val="004225F8"/>
    <w:rsid w:val="004230BA"/>
    <w:rsid w:val="00423510"/>
    <w:rsid w:val="0042718E"/>
    <w:rsid w:val="004275E1"/>
    <w:rsid w:val="004315D2"/>
    <w:rsid w:val="004327B7"/>
    <w:rsid w:val="00432F21"/>
    <w:rsid w:val="0043325A"/>
    <w:rsid w:val="00434DD5"/>
    <w:rsid w:val="00435F5F"/>
    <w:rsid w:val="00436E72"/>
    <w:rsid w:val="00437B37"/>
    <w:rsid w:val="00441833"/>
    <w:rsid w:val="00441FC9"/>
    <w:rsid w:val="00442793"/>
    <w:rsid w:val="00442AA6"/>
    <w:rsid w:val="00443922"/>
    <w:rsid w:val="004444EA"/>
    <w:rsid w:val="00444A38"/>
    <w:rsid w:val="00444DD6"/>
    <w:rsid w:val="00445611"/>
    <w:rsid w:val="0044597F"/>
    <w:rsid w:val="00446141"/>
    <w:rsid w:val="00453A83"/>
    <w:rsid w:val="004551EB"/>
    <w:rsid w:val="004568E6"/>
    <w:rsid w:val="00460959"/>
    <w:rsid w:val="00465567"/>
    <w:rsid w:val="00465672"/>
    <w:rsid w:val="0046604C"/>
    <w:rsid w:val="004662B4"/>
    <w:rsid w:val="0046722E"/>
    <w:rsid w:val="004701A4"/>
    <w:rsid w:val="0047057B"/>
    <w:rsid w:val="00470800"/>
    <w:rsid w:val="00472B58"/>
    <w:rsid w:val="004747CF"/>
    <w:rsid w:val="00474930"/>
    <w:rsid w:val="004760CA"/>
    <w:rsid w:val="00476671"/>
    <w:rsid w:val="00477F1E"/>
    <w:rsid w:val="004818C2"/>
    <w:rsid w:val="0048489D"/>
    <w:rsid w:val="00484BDD"/>
    <w:rsid w:val="00484EF6"/>
    <w:rsid w:val="0048513D"/>
    <w:rsid w:val="0048560B"/>
    <w:rsid w:val="00486075"/>
    <w:rsid w:val="0049086E"/>
    <w:rsid w:val="00491081"/>
    <w:rsid w:val="0049194A"/>
    <w:rsid w:val="00494F68"/>
    <w:rsid w:val="004950D5"/>
    <w:rsid w:val="00496079"/>
    <w:rsid w:val="00497AA9"/>
    <w:rsid w:val="004A0F75"/>
    <w:rsid w:val="004A45BB"/>
    <w:rsid w:val="004A6234"/>
    <w:rsid w:val="004A7525"/>
    <w:rsid w:val="004B0C33"/>
    <w:rsid w:val="004B0E89"/>
    <w:rsid w:val="004B2196"/>
    <w:rsid w:val="004B254D"/>
    <w:rsid w:val="004B2EC5"/>
    <w:rsid w:val="004B35F8"/>
    <w:rsid w:val="004B4258"/>
    <w:rsid w:val="004B4E76"/>
    <w:rsid w:val="004B61D3"/>
    <w:rsid w:val="004B72D8"/>
    <w:rsid w:val="004C0AD4"/>
    <w:rsid w:val="004C24F0"/>
    <w:rsid w:val="004C2D37"/>
    <w:rsid w:val="004C3672"/>
    <w:rsid w:val="004C4C12"/>
    <w:rsid w:val="004C5333"/>
    <w:rsid w:val="004D2991"/>
    <w:rsid w:val="004D3CC2"/>
    <w:rsid w:val="004D558E"/>
    <w:rsid w:val="004D5B8D"/>
    <w:rsid w:val="004D5C48"/>
    <w:rsid w:val="004D60BC"/>
    <w:rsid w:val="004D7DDA"/>
    <w:rsid w:val="004E0120"/>
    <w:rsid w:val="004E0EBF"/>
    <w:rsid w:val="004E14E6"/>
    <w:rsid w:val="004E2539"/>
    <w:rsid w:val="004E3E9F"/>
    <w:rsid w:val="004E4505"/>
    <w:rsid w:val="004E473F"/>
    <w:rsid w:val="004E4F5C"/>
    <w:rsid w:val="004E60EF"/>
    <w:rsid w:val="004E65CF"/>
    <w:rsid w:val="004E6882"/>
    <w:rsid w:val="004E7D79"/>
    <w:rsid w:val="004F229A"/>
    <w:rsid w:val="004F284F"/>
    <w:rsid w:val="004F2E39"/>
    <w:rsid w:val="004F34CD"/>
    <w:rsid w:val="004F42F3"/>
    <w:rsid w:val="004F6086"/>
    <w:rsid w:val="004F7DAE"/>
    <w:rsid w:val="0050063F"/>
    <w:rsid w:val="00502CE3"/>
    <w:rsid w:val="00504155"/>
    <w:rsid w:val="0050491E"/>
    <w:rsid w:val="00506544"/>
    <w:rsid w:val="00511996"/>
    <w:rsid w:val="00514FE0"/>
    <w:rsid w:val="00515E97"/>
    <w:rsid w:val="00517D0F"/>
    <w:rsid w:val="005205FC"/>
    <w:rsid w:val="00521D2E"/>
    <w:rsid w:val="00521E21"/>
    <w:rsid w:val="005257CA"/>
    <w:rsid w:val="00526AB5"/>
    <w:rsid w:val="00527BF0"/>
    <w:rsid w:val="00527D7E"/>
    <w:rsid w:val="00530810"/>
    <w:rsid w:val="0053224D"/>
    <w:rsid w:val="0053257D"/>
    <w:rsid w:val="0053320D"/>
    <w:rsid w:val="00533694"/>
    <w:rsid w:val="00544452"/>
    <w:rsid w:val="00545107"/>
    <w:rsid w:val="005475BF"/>
    <w:rsid w:val="0055001A"/>
    <w:rsid w:val="00551284"/>
    <w:rsid w:val="00553D0E"/>
    <w:rsid w:val="00554ADD"/>
    <w:rsid w:val="00554E05"/>
    <w:rsid w:val="005552E5"/>
    <w:rsid w:val="00557159"/>
    <w:rsid w:val="00557214"/>
    <w:rsid w:val="005601B5"/>
    <w:rsid w:val="00562787"/>
    <w:rsid w:val="00562821"/>
    <w:rsid w:val="005628B6"/>
    <w:rsid w:val="005634C9"/>
    <w:rsid w:val="005642B4"/>
    <w:rsid w:val="005652A2"/>
    <w:rsid w:val="0057049F"/>
    <w:rsid w:val="0057101B"/>
    <w:rsid w:val="00573B41"/>
    <w:rsid w:val="005740B8"/>
    <w:rsid w:val="0057422B"/>
    <w:rsid w:val="00574376"/>
    <w:rsid w:val="00574DD7"/>
    <w:rsid w:val="00580A44"/>
    <w:rsid w:val="005821CB"/>
    <w:rsid w:val="005862E5"/>
    <w:rsid w:val="00586F98"/>
    <w:rsid w:val="00590F39"/>
    <w:rsid w:val="00593A5E"/>
    <w:rsid w:val="0059411A"/>
    <w:rsid w:val="00597277"/>
    <w:rsid w:val="005A0518"/>
    <w:rsid w:val="005A0DD3"/>
    <w:rsid w:val="005A1CD3"/>
    <w:rsid w:val="005A28A8"/>
    <w:rsid w:val="005A41A7"/>
    <w:rsid w:val="005A634F"/>
    <w:rsid w:val="005B01E7"/>
    <w:rsid w:val="005B170E"/>
    <w:rsid w:val="005B1EBB"/>
    <w:rsid w:val="005B1FA7"/>
    <w:rsid w:val="005B5270"/>
    <w:rsid w:val="005B6A4C"/>
    <w:rsid w:val="005B7916"/>
    <w:rsid w:val="005C13DA"/>
    <w:rsid w:val="005C1840"/>
    <w:rsid w:val="005C5925"/>
    <w:rsid w:val="005C5A06"/>
    <w:rsid w:val="005C6964"/>
    <w:rsid w:val="005D187D"/>
    <w:rsid w:val="005D2189"/>
    <w:rsid w:val="005D2766"/>
    <w:rsid w:val="005D2FCD"/>
    <w:rsid w:val="005D528B"/>
    <w:rsid w:val="005D5E33"/>
    <w:rsid w:val="005D7636"/>
    <w:rsid w:val="005E19B7"/>
    <w:rsid w:val="005E1BEB"/>
    <w:rsid w:val="005E218F"/>
    <w:rsid w:val="005E2DDE"/>
    <w:rsid w:val="005E377E"/>
    <w:rsid w:val="005E639E"/>
    <w:rsid w:val="005F079B"/>
    <w:rsid w:val="005F09F4"/>
    <w:rsid w:val="005F4B95"/>
    <w:rsid w:val="005F56B0"/>
    <w:rsid w:val="005F5759"/>
    <w:rsid w:val="005F688B"/>
    <w:rsid w:val="0060161D"/>
    <w:rsid w:val="00601F13"/>
    <w:rsid w:val="00603C2D"/>
    <w:rsid w:val="00604501"/>
    <w:rsid w:val="0060642B"/>
    <w:rsid w:val="006074D3"/>
    <w:rsid w:val="00610B9F"/>
    <w:rsid w:val="00611B18"/>
    <w:rsid w:val="006163A4"/>
    <w:rsid w:val="00617C66"/>
    <w:rsid w:val="00617C8F"/>
    <w:rsid w:val="0062037F"/>
    <w:rsid w:val="00621BFB"/>
    <w:rsid w:val="00621C82"/>
    <w:rsid w:val="00622222"/>
    <w:rsid w:val="00624665"/>
    <w:rsid w:val="00630C67"/>
    <w:rsid w:val="0063723A"/>
    <w:rsid w:val="00643610"/>
    <w:rsid w:val="006438C5"/>
    <w:rsid w:val="00644F4E"/>
    <w:rsid w:val="00645872"/>
    <w:rsid w:val="006460AF"/>
    <w:rsid w:val="006469B5"/>
    <w:rsid w:val="00647DD7"/>
    <w:rsid w:val="0065110B"/>
    <w:rsid w:val="00652C48"/>
    <w:rsid w:val="00654432"/>
    <w:rsid w:val="006551BD"/>
    <w:rsid w:val="00655698"/>
    <w:rsid w:val="00656F76"/>
    <w:rsid w:val="0065701E"/>
    <w:rsid w:val="00660D77"/>
    <w:rsid w:val="00663B00"/>
    <w:rsid w:val="0066487C"/>
    <w:rsid w:val="006652E8"/>
    <w:rsid w:val="006663E7"/>
    <w:rsid w:val="00666531"/>
    <w:rsid w:val="00667A0B"/>
    <w:rsid w:val="0067146C"/>
    <w:rsid w:val="00676575"/>
    <w:rsid w:val="00677022"/>
    <w:rsid w:val="00677275"/>
    <w:rsid w:val="006773F2"/>
    <w:rsid w:val="00677671"/>
    <w:rsid w:val="0068014D"/>
    <w:rsid w:val="006809A5"/>
    <w:rsid w:val="00683075"/>
    <w:rsid w:val="006831F4"/>
    <w:rsid w:val="00683879"/>
    <w:rsid w:val="00684436"/>
    <w:rsid w:val="0068587A"/>
    <w:rsid w:val="00686131"/>
    <w:rsid w:val="00690031"/>
    <w:rsid w:val="00691307"/>
    <w:rsid w:val="006915DC"/>
    <w:rsid w:val="006919DE"/>
    <w:rsid w:val="00693D0D"/>
    <w:rsid w:val="0069440E"/>
    <w:rsid w:val="00695848"/>
    <w:rsid w:val="006A04AD"/>
    <w:rsid w:val="006A403D"/>
    <w:rsid w:val="006A444A"/>
    <w:rsid w:val="006A4E0E"/>
    <w:rsid w:val="006A503F"/>
    <w:rsid w:val="006A5291"/>
    <w:rsid w:val="006A70ED"/>
    <w:rsid w:val="006B6B53"/>
    <w:rsid w:val="006B6E18"/>
    <w:rsid w:val="006B79D4"/>
    <w:rsid w:val="006B7D4E"/>
    <w:rsid w:val="006C0A37"/>
    <w:rsid w:val="006C123A"/>
    <w:rsid w:val="006C242C"/>
    <w:rsid w:val="006C412E"/>
    <w:rsid w:val="006C5A7F"/>
    <w:rsid w:val="006C5D5E"/>
    <w:rsid w:val="006C6123"/>
    <w:rsid w:val="006C6B0C"/>
    <w:rsid w:val="006D2205"/>
    <w:rsid w:val="006D3560"/>
    <w:rsid w:val="006D3978"/>
    <w:rsid w:val="006D5E3F"/>
    <w:rsid w:val="006E1514"/>
    <w:rsid w:val="006E2686"/>
    <w:rsid w:val="006E41AA"/>
    <w:rsid w:val="006E43DD"/>
    <w:rsid w:val="006E636A"/>
    <w:rsid w:val="006E6D91"/>
    <w:rsid w:val="006E6EF8"/>
    <w:rsid w:val="006E7862"/>
    <w:rsid w:val="006F1FE8"/>
    <w:rsid w:val="006F222A"/>
    <w:rsid w:val="006F2E21"/>
    <w:rsid w:val="006F6E55"/>
    <w:rsid w:val="006F6EED"/>
    <w:rsid w:val="006F7BB1"/>
    <w:rsid w:val="00700596"/>
    <w:rsid w:val="00702033"/>
    <w:rsid w:val="00702606"/>
    <w:rsid w:val="00702AB5"/>
    <w:rsid w:val="00703AB9"/>
    <w:rsid w:val="00703B0E"/>
    <w:rsid w:val="00703FC0"/>
    <w:rsid w:val="00704088"/>
    <w:rsid w:val="00705782"/>
    <w:rsid w:val="00705DBC"/>
    <w:rsid w:val="00706194"/>
    <w:rsid w:val="00707070"/>
    <w:rsid w:val="00707448"/>
    <w:rsid w:val="00707AF5"/>
    <w:rsid w:val="00711D9C"/>
    <w:rsid w:val="007140F0"/>
    <w:rsid w:val="00715E05"/>
    <w:rsid w:val="00716E6D"/>
    <w:rsid w:val="007175DE"/>
    <w:rsid w:val="00717A03"/>
    <w:rsid w:val="00720398"/>
    <w:rsid w:val="0072202F"/>
    <w:rsid w:val="00724E8E"/>
    <w:rsid w:val="00725B7A"/>
    <w:rsid w:val="00726343"/>
    <w:rsid w:val="00727D26"/>
    <w:rsid w:val="007305FF"/>
    <w:rsid w:val="007310DC"/>
    <w:rsid w:val="0073171B"/>
    <w:rsid w:val="00731E4D"/>
    <w:rsid w:val="00732558"/>
    <w:rsid w:val="007377F6"/>
    <w:rsid w:val="00737B9E"/>
    <w:rsid w:val="00740ADA"/>
    <w:rsid w:val="00740F4C"/>
    <w:rsid w:val="007427CF"/>
    <w:rsid w:val="007468EA"/>
    <w:rsid w:val="007502EB"/>
    <w:rsid w:val="00751108"/>
    <w:rsid w:val="007544ED"/>
    <w:rsid w:val="007554E4"/>
    <w:rsid w:val="00755A41"/>
    <w:rsid w:val="00757D67"/>
    <w:rsid w:val="00761E38"/>
    <w:rsid w:val="00762583"/>
    <w:rsid w:val="007626F8"/>
    <w:rsid w:val="00762DE2"/>
    <w:rsid w:val="007633A9"/>
    <w:rsid w:val="007639A8"/>
    <w:rsid w:val="0076552B"/>
    <w:rsid w:val="00766AEC"/>
    <w:rsid w:val="00767131"/>
    <w:rsid w:val="007717D9"/>
    <w:rsid w:val="0077479D"/>
    <w:rsid w:val="0077625D"/>
    <w:rsid w:val="00776B84"/>
    <w:rsid w:val="00776D45"/>
    <w:rsid w:val="007777A5"/>
    <w:rsid w:val="007805A4"/>
    <w:rsid w:val="00783929"/>
    <w:rsid w:val="007854E9"/>
    <w:rsid w:val="00786589"/>
    <w:rsid w:val="00786AED"/>
    <w:rsid w:val="00786BA7"/>
    <w:rsid w:val="00787BCB"/>
    <w:rsid w:val="00787CE9"/>
    <w:rsid w:val="007915E1"/>
    <w:rsid w:val="00791F87"/>
    <w:rsid w:val="007932A6"/>
    <w:rsid w:val="00793695"/>
    <w:rsid w:val="00793DBE"/>
    <w:rsid w:val="00795A19"/>
    <w:rsid w:val="00797F5E"/>
    <w:rsid w:val="007A0B4B"/>
    <w:rsid w:val="007A51C5"/>
    <w:rsid w:val="007A5350"/>
    <w:rsid w:val="007A6D9A"/>
    <w:rsid w:val="007B005F"/>
    <w:rsid w:val="007B1D4C"/>
    <w:rsid w:val="007B506B"/>
    <w:rsid w:val="007B567C"/>
    <w:rsid w:val="007B660F"/>
    <w:rsid w:val="007B72ED"/>
    <w:rsid w:val="007B7A76"/>
    <w:rsid w:val="007B7C94"/>
    <w:rsid w:val="007C00F9"/>
    <w:rsid w:val="007C1E30"/>
    <w:rsid w:val="007C23C9"/>
    <w:rsid w:val="007C36E3"/>
    <w:rsid w:val="007C4E71"/>
    <w:rsid w:val="007C5923"/>
    <w:rsid w:val="007C5C75"/>
    <w:rsid w:val="007D0908"/>
    <w:rsid w:val="007D2471"/>
    <w:rsid w:val="007D4835"/>
    <w:rsid w:val="007D51C1"/>
    <w:rsid w:val="007E1762"/>
    <w:rsid w:val="007E2F06"/>
    <w:rsid w:val="007E3FEE"/>
    <w:rsid w:val="007E486A"/>
    <w:rsid w:val="007E4E20"/>
    <w:rsid w:val="007E60A7"/>
    <w:rsid w:val="007E7E9C"/>
    <w:rsid w:val="007F0A50"/>
    <w:rsid w:val="007F0AC3"/>
    <w:rsid w:val="007F0C5E"/>
    <w:rsid w:val="007F40AA"/>
    <w:rsid w:val="007F5AAE"/>
    <w:rsid w:val="00800152"/>
    <w:rsid w:val="00801BB6"/>
    <w:rsid w:val="00803F94"/>
    <w:rsid w:val="0080547C"/>
    <w:rsid w:val="00807465"/>
    <w:rsid w:val="00810F3E"/>
    <w:rsid w:val="00811020"/>
    <w:rsid w:val="00811817"/>
    <w:rsid w:val="00811BA7"/>
    <w:rsid w:val="00811D6C"/>
    <w:rsid w:val="008142EA"/>
    <w:rsid w:val="0081632C"/>
    <w:rsid w:val="0081729D"/>
    <w:rsid w:val="00822403"/>
    <w:rsid w:val="0082429C"/>
    <w:rsid w:val="008253BF"/>
    <w:rsid w:val="00826EB1"/>
    <w:rsid w:val="00832158"/>
    <w:rsid w:val="0083438B"/>
    <w:rsid w:val="008349CF"/>
    <w:rsid w:val="00834AE0"/>
    <w:rsid w:val="0083628E"/>
    <w:rsid w:val="00836758"/>
    <w:rsid w:val="00840BC4"/>
    <w:rsid w:val="00841ED8"/>
    <w:rsid w:val="0084217A"/>
    <w:rsid w:val="008430AF"/>
    <w:rsid w:val="008442D4"/>
    <w:rsid w:val="008443DA"/>
    <w:rsid w:val="00845FC4"/>
    <w:rsid w:val="008471EA"/>
    <w:rsid w:val="008473A5"/>
    <w:rsid w:val="00847DD2"/>
    <w:rsid w:val="008523FA"/>
    <w:rsid w:val="0085250E"/>
    <w:rsid w:val="00853891"/>
    <w:rsid w:val="00854705"/>
    <w:rsid w:val="008548A3"/>
    <w:rsid w:val="00854A3D"/>
    <w:rsid w:val="008558F2"/>
    <w:rsid w:val="00855CA6"/>
    <w:rsid w:val="008564E9"/>
    <w:rsid w:val="0085694C"/>
    <w:rsid w:val="00857BEC"/>
    <w:rsid w:val="00860D55"/>
    <w:rsid w:val="00861761"/>
    <w:rsid w:val="00861B8B"/>
    <w:rsid w:val="008628F1"/>
    <w:rsid w:val="008653C9"/>
    <w:rsid w:val="008673DD"/>
    <w:rsid w:val="008677CF"/>
    <w:rsid w:val="00870A2D"/>
    <w:rsid w:val="00871A55"/>
    <w:rsid w:val="00872B81"/>
    <w:rsid w:val="00872FE3"/>
    <w:rsid w:val="00874881"/>
    <w:rsid w:val="008764B3"/>
    <w:rsid w:val="00877629"/>
    <w:rsid w:val="00880013"/>
    <w:rsid w:val="00880758"/>
    <w:rsid w:val="00881BA2"/>
    <w:rsid w:val="008824A5"/>
    <w:rsid w:val="00884378"/>
    <w:rsid w:val="008847AA"/>
    <w:rsid w:val="00884B41"/>
    <w:rsid w:val="00884E94"/>
    <w:rsid w:val="00886763"/>
    <w:rsid w:val="00887BF4"/>
    <w:rsid w:val="0089032D"/>
    <w:rsid w:val="00892BC5"/>
    <w:rsid w:val="00892BEE"/>
    <w:rsid w:val="00892C72"/>
    <w:rsid w:val="008931F2"/>
    <w:rsid w:val="00893A69"/>
    <w:rsid w:val="00894A1F"/>
    <w:rsid w:val="00895DC3"/>
    <w:rsid w:val="00896083"/>
    <w:rsid w:val="008A05E4"/>
    <w:rsid w:val="008A085D"/>
    <w:rsid w:val="008A35B6"/>
    <w:rsid w:val="008A58C7"/>
    <w:rsid w:val="008A64F9"/>
    <w:rsid w:val="008A6718"/>
    <w:rsid w:val="008A674B"/>
    <w:rsid w:val="008A787B"/>
    <w:rsid w:val="008B0F32"/>
    <w:rsid w:val="008B17A6"/>
    <w:rsid w:val="008B27E6"/>
    <w:rsid w:val="008B37D2"/>
    <w:rsid w:val="008C1BDD"/>
    <w:rsid w:val="008C20EB"/>
    <w:rsid w:val="008C28DA"/>
    <w:rsid w:val="008C2AC2"/>
    <w:rsid w:val="008C3235"/>
    <w:rsid w:val="008C3DBC"/>
    <w:rsid w:val="008C4470"/>
    <w:rsid w:val="008C4CD7"/>
    <w:rsid w:val="008C7243"/>
    <w:rsid w:val="008C757C"/>
    <w:rsid w:val="008C7E51"/>
    <w:rsid w:val="008D1AA2"/>
    <w:rsid w:val="008D1B84"/>
    <w:rsid w:val="008D404F"/>
    <w:rsid w:val="008D4763"/>
    <w:rsid w:val="008D658D"/>
    <w:rsid w:val="008E0061"/>
    <w:rsid w:val="008E3122"/>
    <w:rsid w:val="008F0D5B"/>
    <w:rsid w:val="008F0F2E"/>
    <w:rsid w:val="008F1256"/>
    <w:rsid w:val="008F1666"/>
    <w:rsid w:val="008F1F76"/>
    <w:rsid w:val="008F21C6"/>
    <w:rsid w:val="008F261E"/>
    <w:rsid w:val="008F4E0F"/>
    <w:rsid w:val="008F79C5"/>
    <w:rsid w:val="008F7E7D"/>
    <w:rsid w:val="00900163"/>
    <w:rsid w:val="009012C2"/>
    <w:rsid w:val="0090166A"/>
    <w:rsid w:val="0090372F"/>
    <w:rsid w:val="00905821"/>
    <w:rsid w:val="009138B2"/>
    <w:rsid w:val="00914D1A"/>
    <w:rsid w:val="00917BFB"/>
    <w:rsid w:val="00921513"/>
    <w:rsid w:val="00922B16"/>
    <w:rsid w:val="00926AF2"/>
    <w:rsid w:val="00926B00"/>
    <w:rsid w:val="00927241"/>
    <w:rsid w:val="009275DA"/>
    <w:rsid w:val="0093084E"/>
    <w:rsid w:val="009336F9"/>
    <w:rsid w:val="00934FDA"/>
    <w:rsid w:val="009369EE"/>
    <w:rsid w:val="00945A16"/>
    <w:rsid w:val="00947C6C"/>
    <w:rsid w:val="00950D33"/>
    <w:rsid w:val="00950DB0"/>
    <w:rsid w:val="00951685"/>
    <w:rsid w:val="0095279D"/>
    <w:rsid w:val="00952E66"/>
    <w:rsid w:val="009533D8"/>
    <w:rsid w:val="00955CAE"/>
    <w:rsid w:val="00957D06"/>
    <w:rsid w:val="00960015"/>
    <w:rsid w:val="009600B1"/>
    <w:rsid w:val="00960196"/>
    <w:rsid w:val="00960B93"/>
    <w:rsid w:val="009615DF"/>
    <w:rsid w:val="0096354D"/>
    <w:rsid w:val="00963EED"/>
    <w:rsid w:val="00964D2E"/>
    <w:rsid w:val="009650A9"/>
    <w:rsid w:val="0096526F"/>
    <w:rsid w:val="00966832"/>
    <w:rsid w:val="009710A1"/>
    <w:rsid w:val="00972124"/>
    <w:rsid w:val="00972E45"/>
    <w:rsid w:val="00973827"/>
    <w:rsid w:val="00973AE3"/>
    <w:rsid w:val="009747B7"/>
    <w:rsid w:val="0097510A"/>
    <w:rsid w:val="00975466"/>
    <w:rsid w:val="00975A2C"/>
    <w:rsid w:val="00976188"/>
    <w:rsid w:val="009765C1"/>
    <w:rsid w:val="00976C03"/>
    <w:rsid w:val="00977AFA"/>
    <w:rsid w:val="00980B6C"/>
    <w:rsid w:val="00982C9B"/>
    <w:rsid w:val="00985F73"/>
    <w:rsid w:val="00990A44"/>
    <w:rsid w:val="009A0449"/>
    <w:rsid w:val="009A26E7"/>
    <w:rsid w:val="009A6144"/>
    <w:rsid w:val="009A657D"/>
    <w:rsid w:val="009A690C"/>
    <w:rsid w:val="009B03A6"/>
    <w:rsid w:val="009B3F49"/>
    <w:rsid w:val="009B442A"/>
    <w:rsid w:val="009B4E86"/>
    <w:rsid w:val="009B58AD"/>
    <w:rsid w:val="009C03DB"/>
    <w:rsid w:val="009C064E"/>
    <w:rsid w:val="009C0BA0"/>
    <w:rsid w:val="009C293C"/>
    <w:rsid w:val="009C30E4"/>
    <w:rsid w:val="009D0C24"/>
    <w:rsid w:val="009D1E46"/>
    <w:rsid w:val="009D245B"/>
    <w:rsid w:val="009D2DC1"/>
    <w:rsid w:val="009D4A00"/>
    <w:rsid w:val="009E3EE2"/>
    <w:rsid w:val="009E474E"/>
    <w:rsid w:val="009E5644"/>
    <w:rsid w:val="009E69BC"/>
    <w:rsid w:val="009F1D56"/>
    <w:rsid w:val="009F2BC5"/>
    <w:rsid w:val="009F3290"/>
    <w:rsid w:val="009F40D7"/>
    <w:rsid w:val="009F49F2"/>
    <w:rsid w:val="009F51E5"/>
    <w:rsid w:val="009F7E34"/>
    <w:rsid w:val="00A02505"/>
    <w:rsid w:val="00A025D4"/>
    <w:rsid w:val="00A02B25"/>
    <w:rsid w:val="00A0361C"/>
    <w:rsid w:val="00A043A0"/>
    <w:rsid w:val="00A0450B"/>
    <w:rsid w:val="00A04BC6"/>
    <w:rsid w:val="00A06A0C"/>
    <w:rsid w:val="00A06DA1"/>
    <w:rsid w:val="00A07BB1"/>
    <w:rsid w:val="00A106AD"/>
    <w:rsid w:val="00A10DD1"/>
    <w:rsid w:val="00A111B4"/>
    <w:rsid w:val="00A1232D"/>
    <w:rsid w:val="00A1278E"/>
    <w:rsid w:val="00A12D39"/>
    <w:rsid w:val="00A152E0"/>
    <w:rsid w:val="00A15DBC"/>
    <w:rsid w:val="00A162A8"/>
    <w:rsid w:val="00A164DA"/>
    <w:rsid w:val="00A16E04"/>
    <w:rsid w:val="00A21325"/>
    <w:rsid w:val="00A22A29"/>
    <w:rsid w:val="00A23DAD"/>
    <w:rsid w:val="00A26FAA"/>
    <w:rsid w:val="00A2772E"/>
    <w:rsid w:val="00A27C6B"/>
    <w:rsid w:val="00A30E44"/>
    <w:rsid w:val="00A331B0"/>
    <w:rsid w:val="00A35E7A"/>
    <w:rsid w:val="00A362C2"/>
    <w:rsid w:val="00A364D7"/>
    <w:rsid w:val="00A36FFD"/>
    <w:rsid w:val="00A41BCF"/>
    <w:rsid w:val="00A42337"/>
    <w:rsid w:val="00A42921"/>
    <w:rsid w:val="00A44419"/>
    <w:rsid w:val="00A5017B"/>
    <w:rsid w:val="00A50B33"/>
    <w:rsid w:val="00A50EB4"/>
    <w:rsid w:val="00A5112C"/>
    <w:rsid w:val="00A521D8"/>
    <w:rsid w:val="00A52266"/>
    <w:rsid w:val="00A53850"/>
    <w:rsid w:val="00A5385B"/>
    <w:rsid w:val="00A550FC"/>
    <w:rsid w:val="00A55B3D"/>
    <w:rsid w:val="00A57436"/>
    <w:rsid w:val="00A61C21"/>
    <w:rsid w:val="00A63EF8"/>
    <w:rsid w:val="00A64110"/>
    <w:rsid w:val="00A64C14"/>
    <w:rsid w:val="00A66C4D"/>
    <w:rsid w:val="00A670D5"/>
    <w:rsid w:val="00A67164"/>
    <w:rsid w:val="00A70A74"/>
    <w:rsid w:val="00A72C4D"/>
    <w:rsid w:val="00A72C88"/>
    <w:rsid w:val="00A73216"/>
    <w:rsid w:val="00A75FD8"/>
    <w:rsid w:val="00A76E50"/>
    <w:rsid w:val="00A80094"/>
    <w:rsid w:val="00A849C4"/>
    <w:rsid w:val="00A84BF1"/>
    <w:rsid w:val="00A85B8C"/>
    <w:rsid w:val="00A85E79"/>
    <w:rsid w:val="00A90B3B"/>
    <w:rsid w:val="00A90E36"/>
    <w:rsid w:val="00A9128B"/>
    <w:rsid w:val="00A92B17"/>
    <w:rsid w:val="00A942A3"/>
    <w:rsid w:val="00A96430"/>
    <w:rsid w:val="00AA0097"/>
    <w:rsid w:val="00AA0B5F"/>
    <w:rsid w:val="00AA3D97"/>
    <w:rsid w:val="00AA6014"/>
    <w:rsid w:val="00AA79F1"/>
    <w:rsid w:val="00AB2649"/>
    <w:rsid w:val="00AB28A6"/>
    <w:rsid w:val="00AB3236"/>
    <w:rsid w:val="00AB5966"/>
    <w:rsid w:val="00AB737E"/>
    <w:rsid w:val="00AC0102"/>
    <w:rsid w:val="00AC0C04"/>
    <w:rsid w:val="00AC2020"/>
    <w:rsid w:val="00AC26B7"/>
    <w:rsid w:val="00AC539F"/>
    <w:rsid w:val="00AC57D1"/>
    <w:rsid w:val="00AC5B4B"/>
    <w:rsid w:val="00AC7C3D"/>
    <w:rsid w:val="00AD011C"/>
    <w:rsid w:val="00AD02DC"/>
    <w:rsid w:val="00AD0887"/>
    <w:rsid w:val="00AD1104"/>
    <w:rsid w:val="00AD2BAA"/>
    <w:rsid w:val="00AD7C8B"/>
    <w:rsid w:val="00AE02C6"/>
    <w:rsid w:val="00AE04D6"/>
    <w:rsid w:val="00AE64CC"/>
    <w:rsid w:val="00AE6DA0"/>
    <w:rsid w:val="00AE7BDF"/>
    <w:rsid w:val="00AE7F29"/>
    <w:rsid w:val="00AF25BD"/>
    <w:rsid w:val="00AF7346"/>
    <w:rsid w:val="00B003DC"/>
    <w:rsid w:val="00B01772"/>
    <w:rsid w:val="00B01BB4"/>
    <w:rsid w:val="00B04A75"/>
    <w:rsid w:val="00B04FA4"/>
    <w:rsid w:val="00B06971"/>
    <w:rsid w:val="00B06BA8"/>
    <w:rsid w:val="00B07DCF"/>
    <w:rsid w:val="00B12065"/>
    <w:rsid w:val="00B124E9"/>
    <w:rsid w:val="00B129EC"/>
    <w:rsid w:val="00B133D9"/>
    <w:rsid w:val="00B14530"/>
    <w:rsid w:val="00B15BB4"/>
    <w:rsid w:val="00B22649"/>
    <w:rsid w:val="00B23C30"/>
    <w:rsid w:val="00B27DC8"/>
    <w:rsid w:val="00B30260"/>
    <w:rsid w:val="00B302C7"/>
    <w:rsid w:val="00B30CE0"/>
    <w:rsid w:val="00B35DF0"/>
    <w:rsid w:val="00B36BBA"/>
    <w:rsid w:val="00B436C6"/>
    <w:rsid w:val="00B4502B"/>
    <w:rsid w:val="00B453C9"/>
    <w:rsid w:val="00B45EA6"/>
    <w:rsid w:val="00B4615A"/>
    <w:rsid w:val="00B50128"/>
    <w:rsid w:val="00B50AAA"/>
    <w:rsid w:val="00B50B91"/>
    <w:rsid w:val="00B5316E"/>
    <w:rsid w:val="00B541B5"/>
    <w:rsid w:val="00B56181"/>
    <w:rsid w:val="00B56856"/>
    <w:rsid w:val="00B568B2"/>
    <w:rsid w:val="00B56FF8"/>
    <w:rsid w:val="00B5778C"/>
    <w:rsid w:val="00B615B1"/>
    <w:rsid w:val="00B61DC8"/>
    <w:rsid w:val="00B62949"/>
    <w:rsid w:val="00B66E25"/>
    <w:rsid w:val="00B678E4"/>
    <w:rsid w:val="00B70965"/>
    <w:rsid w:val="00B7167C"/>
    <w:rsid w:val="00B72A5D"/>
    <w:rsid w:val="00B73536"/>
    <w:rsid w:val="00B7733E"/>
    <w:rsid w:val="00B7753C"/>
    <w:rsid w:val="00B80348"/>
    <w:rsid w:val="00B83989"/>
    <w:rsid w:val="00B9274F"/>
    <w:rsid w:val="00B9310C"/>
    <w:rsid w:val="00B94E0C"/>
    <w:rsid w:val="00B95104"/>
    <w:rsid w:val="00B9592C"/>
    <w:rsid w:val="00B97603"/>
    <w:rsid w:val="00B97AB8"/>
    <w:rsid w:val="00BA1BDA"/>
    <w:rsid w:val="00BA2774"/>
    <w:rsid w:val="00BA3432"/>
    <w:rsid w:val="00BA4E9C"/>
    <w:rsid w:val="00BA5E3E"/>
    <w:rsid w:val="00BA790B"/>
    <w:rsid w:val="00BB1353"/>
    <w:rsid w:val="00BB1B72"/>
    <w:rsid w:val="00BB2022"/>
    <w:rsid w:val="00BB5B33"/>
    <w:rsid w:val="00BB7188"/>
    <w:rsid w:val="00BC0936"/>
    <w:rsid w:val="00BC179A"/>
    <w:rsid w:val="00BC33D7"/>
    <w:rsid w:val="00BC55EF"/>
    <w:rsid w:val="00BC6956"/>
    <w:rsid w:val="00BD2902"/>
    <w:rsid w:val="00BD41D6"/>
    <w:rsid w:val="00BD59E8"/>
    <w:rsid w:val="00BD68E3"/>
    <w:rsid w:val="00BE04CB"/>
    <w:rsid w:val="00BE2546"/>
    <w:rsid w:val="00BE317B"/>
    <w:rsid w:val="00BE45BF"/>
    <w:rsid w:val="00BF0456"/>
    <w:rsid w:val="00BF1A59"/>
    <w:rsid w:val="00BF3C2D"/>
    <w:rsid w:val="00BF5762"/>
    <w:rsid w:val="00BF61A1"/>
    <w:rsid w:val="00BF64AF"/>
    <w:rsid w:val="00C00E00"/>
    <w:rsid w:val="00C039ED"/>
    <w:rsid w:val="00C06F3B"/>
    <w:rsid w:val="00C1137E"/>
    <w:rsid w:val="00C1159A"/>
    <w:rsid w:val="00C1354A"/>
    <w:rsid w:val="00C14EAB"/>
    <w:rsid w:val="00C15F31"/>
    <w:rsid w:val="00C16457"/>
    <w:rsid w:val="00C2363A"/>
    <w:rsid w:val="00C25F7B"/>
    <w:rsid w:val="00C260D2"/>
    <w:rsid w:val="00C27F55"/>
    <w:rsid w:val="00C31DFA"/>
    <w:rsid w:val="00C31F61"/>
    <w:rsid w:val="00C320B1"/>
    <w:rsid w:val="00C320E2"/>
    <w:rsid w:val="00C3355C"/>
    <w:rsid w:val="00C36758"/>
    <w:rsid w:val="00C3675B"/>
    <w:rsid w:val="00C36A77"/>
    <w:rsid w:val="00C4136D"/>
    <w:rsid w:val="00C415CD"/>
    <w:rsid w:val="00C41759"/>
    <w:rsid w:val="00C41875"/>
    <w:rsid w:val="00C4250A"/>
    <w:rsid w:val="00C4268F"/>
    <w:rsid w:val="00C43B25"/>
    <w:rsid w:val="00C448E2"/>
    <w:rsid w:val="00C44921"/>
    <w:rsid w:val="00C44B52"/>
    <w:rsid w:val="00C452C3"/>
    <w:rsid w:val="00C45426"/>
    <w:rsid w:val="00C51DD5"/>
    <w:rsid w:val="00C52FFA"/>
    <w:rsid w:val="00C554B9"/>
    <w:rsid w:val="00C566AD"/>
    <w:rsid w:val="00C66712"/>
    <w:rsid w:val="00C66CC2"/>
    <w:rsid w:val="00C6753F"/>
    <w:rsid w:val="00C67BF4"/>
    <w:rsid w:val="00C70843"/>
    <w:rsid w:val="00C70D99"/>
    <w:rsid w:val="00C74B7A"/>
    <w:rsid w:val="00C76320"/>
    <w:rsid w:val="00C80A79"/>
    <w:rsid w:val="00C810C1"/>
    <w:rsid w:val="00C82173"/>
    <w:rsid w:val="00C8228A"/>
    <w:rsid w:val="00C857C6"/>
    <w:rsid w:val="00C86F3E"/>
    <w:rsid w:val="00C87051"/>
    <w:rsid w:val="00C9000C"/>
    <w:rsid w:val="00C90789"/>
    <w:rsid w:val="00C91710"/>
    <w:rsid w:val="00C96FE1"/>
    <w:rsid w:val="00C97191"/>
    <w:rsid w:val="00CA1748"/>
    <w:rsid w:val="00CA2CCF"/>
    <w:rsid w:val="00CA4C0C"/>
    <w:rsid w:val="00CA51A7"/>
    <w:rsid w:val="00CA65BB"/>
    <w:rsid w:val="00CA7185"/>
    <w:rsid w:val="00CA7FF2"/>
    <w:rsid w:val="00CB173E"/>
    <w:rsid w:val="00CB1C49"/>
    <w:rsid w:val="00CB4C56"/>
    <w:rsid w:val="00CB6D49"/>
    <w:rsid w:val="00CB76C6"/>
    <w:rsid w:val="00CC0BE8"/>
    <w:rsid w:val="00CC1C37"/>
    <w:rsid w:val="00CC4F60"/>
    <w:rsid w:val="00CC574A"/>
    <w:rsid w:val="00CD1510"/>
    <w:rsid w:val="00CD45FD"/>
    <w:rsid w:val="00CD550E"/>
    <w:rsid w:val="00CD7744"/>
    <w:rsid w:val="00CE0AC1"/>
    <w:rsid w:val="00CE26F9"/>
    <w:rsid w:val="00CE33E4"/>
    <w:rsid w:val="00CE5F5F"/>
    <w:rsid w:val="00CE7ECA"/>
    <w:rsid w:val="00CF0EDD"/>
    <w:rsid w:val="00CF12CF"/>
    <w:rsid w:val="00CF1D86"/>
    <w:rsid w:val="00CF4B95"/>
    <w:rsid w:val="00CF518B"/>
    <w:rsid w:val="00CF65CC"/>
    <w:rsid w:val="00CF72DB"/>
    <w:rsid w:val="00D00146"/>
    <w:rsid w:val="00D00927"/>
    <w:rsid w:val="00D04D58"/>
    <w:rsid w:val="00D05E3E"/>
    <w:rsid w:val="00D068B0"/>
    <w:rsid w:val="00D06F0D"/>
    <w:rsid w:val="00D07A27"/>
    <w:rsid w:val="00D1141A"/>
    <w:rsid w:val="00D1346E"/>
    <w:rsid w:val="00D17617"/>
    <w:rsid w:val="00D21915"/>
    <w:rsid w:val="00D24F1A"/>
    <w:rsid w:val="00D25A75"/>
    <w:rsid w:val="00D263B4"/>
    <w:rsid w:val="00D2670A"/>
    <w:rsid w:val="00D26F1B"/>
    <w:rsid w:val="00D32622"/>
    <w:rsid w:val="00D32E4D"/>
    <w:rsid w:val="00D332FC"/>
    <w:rsid w:val="00D33C87"/>
    <w:rsid w:val="00D37967"/>
    <w:rsid w:val="00D37E01"/>
    <w:rsid w:val="00D40348"/>
    <w:rsid w:val="00D420EB"/>
    <w:rsid w:val="00D434BD"/>
    <w:rsid w:val="00D445A8"/>
    <w:rsid w:val="00D455D1"/>
    <w:rsid w:val="00D4658E"/>
    <w:rsid w:val="00D46A60"/>
    <w:rsid w:val="00D46DAF"/>
    <w:rsid w:val="00D47728"/>
    <w:rsid w:val="00D47796"/>
    <w:rsid w:val="00D50282"/>
    <w:rsid w:val="00D52705"/>
    <w:rsid w:val="00D5510D"/>
    <w:rsid w:val="00D5579C"/>
    <w:rsid w:val="00D56FFA"/>
    <w:rsid w:val="00D578B8"/>
    <w:rsid w:val="00D57AB1"/>
    <w:rsid w:val="00D64F8D"/>
    <w:rsid w:val="00D67270"/>
    <w:rsid w:val="00D67334"/>
    <w:rsid w:val="00D6748D"/>
    <w:rsid w:val="00D67B5E"/>
    <w:rsid w:val="00D67E82"/>
    <w:rsid w:val="00D70AFC"/>
    <w:rsid w:val="00D719BF"/>
    <w:rsid w:val="00D7446D"/>
    <w:rsid w:val="00D7686F"/>
    <w:rsid w:val="00D76D4D"/>
    <w:rsid w:val="00D77E12"/>
    <w:rsid w:val="00D77E2B"/>
    <w:rsid w:val="00D8008F"/>
    <w:rsid w:val="00D8164B"/>
    <w:rsid w:val="00D85221"/>
    <w:rsid w:val="00D85232"/>
    <w:rsid w:val="00D85EAF"/>
    <w:rsid w:val="00D87937"/>
    <w:rsid w:val="00D90090"/>
    <w:rsid w:val="00D90501"/>
    <w:rsid w:val="00D931E9"/>
    <w:rsid w:val="00D9450E"/>
    <w:rsid w:val="00D95A6D"/>
    <w:rsid w:val="00D97763"/>
    <w:rsid w:val="00DA0244"/>
    <w:rsid w:val="00DA0647"/>
    <w:rsid w:val="00DA1744"/>
    <w:rsid w:val="00DA278C"/>
    <w:rsid w:val="00DA2D96"/>
    <w:rsid w:val="00DA2F62"/>
    <w:rsid w:val="00DA5431"/>
    <w:rsid w:val="00DA57EA"/>
    <w:rsid w:val="00DB19FC"/>
    <w:rsid w:val="00DB2388"/>
    <w:rsid w:val="00DB4C93"/>
    <w:rsid w:val="00DC07D9"/>
    <w:rsid w:val="00DC0F5B"/>
    <w:rsid w:val="00DC0FFD"/>
    <w:rsid w:val="00DC1C31"/>
    <w:rsid w:val="00DC21B1"/>
    <w:rsid w:val="00DC2288"/>
    <w:rsid w:val="00DC3D5B"/>
    <w:rsid w:val="00DC3F80"/>
    <w:rsid w:val="00DC4459"/>
    <w:rsid w:val="00DC6C26"/>
    <w:rsid w:val="00DD1CA9"/>
    <w:rsid w:val="00DD3098"/>
    <w:rsid w:val="00DD50DA"/>
    <w:rsid w:val="00DD5A73"/>
    <w:rsid w:val="00DD6A8A"/>
    <w:rsid w:val="00DD6C2C"/>
    <w:rsid w:val="00DE0283"/>
    <w:rsid w:val="00DE4494"/>
    <w:rsid w:val="00DE4F99"/>
    <w:rsid w:val="00DE56FC"/>
    <w:rsid w:val="00DF0292"/>
    <w:rsid w:val="00DF08A1"/>
    <w:rsid w:val="00DF2193"/>
    <w:rsid w:val="00DF2A16"/>
    <w:rsid w:val="00DF3990"/>
    <w:rsid w:val="00DF6290"/>
    <w:rsid w:val="00DF699D"/>
    <w:rsid w:val="00E0100E"/>
    <w:rsid w:val="00E044A5"/>
    <w:rsid w:val="00E04A4B"/>
    <w:rsid w:val="00E0721E"/>
    <w:rsid w:val="00E0742B"/>
    <w:rsid w:val="00E077FE"/>
    <w:rsid w:val="00E10D37"/>
    <w:rsid w:val="00E151DB"/>
    <w:rsid w:val="00E16668"/>
    <w:rsid w:val="00E20981"/>
    <w:rsid w:val="00E21597"/>
    <w:rsid w:val="00E21C29"/>
    <w:rsid w:val="00E22F17"/>
    <w:rsid w:val="00E26416"/>
    <w:rsid w:val="00E31D44"/>
    <w:rsid w:val="00E329A5"/>
    <w:rsid w:val="00E377FA"/>
    <w:rsid w:val="00E40339"/>
    <w:rsid w:val="00E41052"/>
    <w:rsid w:val="00E41F3A"/>
    <w:rsid w:val="00E42B55"/>
    <w:rsid w:val="00E43279"/>
    <w:rsid w:val="00E46BE9"/>
    <w:rsid w:val="00E47CE7"/>
    <w:rsid w:val="00E501EC"/>
    <w:rsid w:val="00E52801"/>
    <w:rsid w:val="00E53B4D"/>
    <w:rsid w:val="00E5444F"/>
    <w:rsid w:val="00E545D9"/>
    <w:rsid w:val="00E54EE2"/>
    <w:rsid w:val="00E556C3"/>
    <w:rsid w:val="00E55EF9"/>
    <w:rsid w:val="00E561F4"/>
    <w:rsid w:val="00E57267"/>
    <w:rsid w:val="00E61030"/>
    <w:rsid w:val="00E61D9B"/>
    <w:rsid w:val="00E61FAE"/>
    <w:rsid w:val="00E70390"/>
    <w:rsid w:val="00E70861"/>
    <w:rsid w:val="00E70E76"/>
    <w:rsid w:val="00E73730"/>
    <w:rsid w:val="00E8136A"/>
    <w:rsid w:val="00E816C2"/>
    <w:rsid w:val="00E826FE"/>
    <w:rsid w:val="00E830E1"/>
    <w:rsid w:val="00E835C9"/>
    <w:rsid w:val="00E8589F"/>
    <w:rsid w:val="00E85A1B"/>
    <w:rsid w:val="00E861CB"/>
    <w:rsid w:val="00E87751"/>
    <w:rsid w:val="00E90FF2"/>
    <w:rsid w:val="00E91EB6"/>
    <w:rsid w:val="00E94B79"/>
    <w:rsid w:val="00E95674"/>
    <w:rsid w:val="00E959AC"/>
    <w:rsid w:val="00E96957"/>
    <w:rsid w:val="00E96CEC"/>
    <w:rsid w:val="00E97429"/>
    <w:rsid w:val="00EA0406"/>
    <w:rsid w:val="00EA1CDC"/>
    <w:rsid w:val="00EA2F5E"/>
    <w:rsid w:val="00EA379C"/>
    <w:rsid w:val="00EA3CE7"/>
    <w:rsid w:val="00EA46EC"/>
    <w:rsid w:val="00EA680F"/>
    <w:rsid w:val="00EA73D6"/>
    <w:rsid w:val="00EB2569"/>
    <w:rsid w:val="00EB29EE"/>
    <w:rsid w:val="00EB44C2"/>
    <w:rsid w:val="00EB7BA5"/>
    <w:rsid w:val="00EC0D99"/>
    <w:rsid w:val="00EC0F8A"/>
    <w:rsid w:val="00EC2459"/>
    <w:rsid w:val="00EC2BA9"/>
    <w:rsid w:val="00EC60C5"/>
    <w:rsid w:val="00EC65A6"/>
    <w:rsid w:val="00EC7E55"/>
    <w:rsid w:val="00ED095D"/>
    <w:rsid w:val="00ED1954"/>
    <w:rsid w:val="00ED5A4E"/>
    <w:rsid w:val="00ED79CF"/>
    <w:rsid w:val="00EE4F3E"/>
    <w:rsid w:val="00EE5A94"/>
    <w:rsid w:val="00EF1CED"/>
    <w:rsid w:val="00EF4EA6"/>
    <w:rsid w:val="00EF5968"/>
    <w:rsid w:val="00F014F0"/>
    <w:rsid w:val="00F0181B"/>
    <w:rsid w:val="00F0310C"/>
    <w:rsid w:val="00F033ED"/>
    <w:rsid w:val="00F07FF3"/>
    <w:rsid w:val="00F1062A"/>
    <w:rsid w:val="00F10AB1"/>
    <w:rsid w:val="00F10F06"/>
    <w:rsid w:val="00F122DA"/>
    <w:rsid w:val="00F15658"/>
    <w:rsid w:val="00F2002A"/>
    <w:rsid w:val="00F206E9"/>
    <w:rsid w:val="00F2081C"/>
    <w:rsid w:val="00F20955"/>
    <w:rsid w:val="00F2254D"/>
    <w:rsid w:val="00F229A0"/>
    <w:rsid w:val="00F22D67"/>
    <w:rsid w:val="00F231A2"/>
    <w:rsid w:val="00F23536"/>
    <w:rsid w:val="00F24BC9"/>
    <w:rsid w:val="00F26B88"/>
    <w:rsid w:val="00F27979"/>
    <w:rsid w:val="00F3065B"/>
    <w:rsid w:val="00F30994"/>
    <w:rsid w:val="00F30BDE"/>
    <w:rsid w:val="00F32525"/>
    <w:rsid w:val="00F33218"/>
    <w:rsid w:val="00F338F8"/>
    <w:rsid w:val="00F35E0A"/>
    <w:rsid w:val="00F35F64"/>
    <w:rsid w:val="00F36218"/>
    <w:rsid w:val="00F37F79"/>
    <w:rsid w:val="00F43653"/>
    <w:rsid w:val="00F45B1F"/>
    <w:rsid w:val="00F4655F"/>
    <w:rsid w:val="00F469CD"/>
    <w:rsid w:val="00F4772A"/>
    <w:rsid w:val="00F47AFD"/>
    <w:rsid w:val="00F50DEE"/>
    <w:rsid w:val="00F50F75"/>
    <w:rsid w:val="00F512C9"/>
    <w:rsid w:val="00F5167A"/>
    <w:rsid w:val="00F52392"/>
    <w:rsid w:val="00F52536"/>
    <w:rsid w:val="00F52ABF"/>
    <w:rsid w:val="00F52DB4"/>
    <w:rsid w:val="00F559AF"/>
    <w:rsid w:val="00F55F8B"/>
    <w:rsid w:val="00F567D8"/>
    <w:rsid w:val="00F612FA"/>
    <w:rsid w:val="00F6135A"/>
    <w:rsid w:val="00F6237A"/>
    <w:rsid w:val="00F63C60"/>
    <w:rsid w:val="00F66124"/>
    <w:rsid w:val="00F6703B"/>
    <w:rsid w:val="00F70D83"/>
    <w:rsid w:val="00F73E96"/>
    <w:rsid w:val="00F816E8"/>
    <w:rsid w:val="00F828E9"/>
    <w:rsid w:val="00F8298E"/>
    <w:rsid w:val="00F8389A"/>
    <w:rsid w:val="00F83BF1"/>
    <w:rsid w:val="00F83F29"/>
    <w:rsid w:val="00F84A0E"/>
    <w:rsid w:val="00F87326"/>
    <w:rsid w:val="00F9164F"/>
    <w:rsid w:val="00F916E7"/>
    <w:rsid w:val="00F94C2D"/>
    <w:rsid w:val="00F94E57"/>
    <w:rsid w:val="00F952DF"/>
    <w:rsid w:val="00F9575C"/>
    <w:rsid w:val="00F95D1F"/>
    <w:rsid w:val="00FA0698"/>
    <w:rsid w:val="00FA0867"/>
    <w:rsid w:val="00FA1AE5"/>
    <w:rsid w:val="00FA1DD7"/>
    <w:rsid w:val="00FA44E5"/>
    <w:rsid w:val="00FA4C4B"/>
    <w:rsid w:val="00FA6548"/>
    <w:rsid w:val="00FA74D8"/>
    <w:rsid w:val="00FA7BD4"/>
    <w:rsid w:val="00FB0828"/>
    <w:rsid w:val="00FC07E1"/>
    <w:rsid w:val="00FC19EB"/>
    <w:rsid w:val="00FC2831"/>
    <w:rsid w:val="00FC340C"/>
    <w:rsid w:val="00FC5030"/>
    <w:rsid w:val="00FC521A"/>
    <w:rsid w:val="00FD27C4"/>
    <w:rsid w:val="00FD3D2A"/>
    <w:rsid w:val="00FD4B2F"/>
    <w:rsid w:val="00FD5226"/>
    <w:rsid w:val="00FD676E"/>
    <w:rsid w:val="00FE3D33"/>
    <w:rsid w:val="00FE407D"/>
    <w:rsid w:val="00FE6A7E"/>
    <w:rsid w:val="00FE7C3C"/>
    <w:rsid w:val="00FE7F2E"/>
    <w:rsid w:val="00FF0F1A"/>
    <w:rsid w:val="00FF1A02"/>
    <w:rsid w:val="00FF1A0E"/>
    <w:rsid w:val="00FF378D"/>
    <w:rsid w:val="00FF38F1"/>
    <w:rsid w:val="00FF3EA9"/>
    <w:rsid w:val="00FF4681"/>
    <w:rsid w:val="00FF5B0E"/>
    <w:rsid w:val="00FF6061"/>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86A129-88A8-4F34-BDF0-FD87B031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9E"/>
    <w:rPr>
      <w:snapToGrid w:val="0"/>
      <w:sz w:val="24"/>
      <w:lang w:val="en-GB"/>
    </w:rPr>
  </w:style>
  <w:style w:type="paragraph" w:styleId="Naslov1">
    <w:name w:val="heading 1"/>
    <w:basedOn w:val="Normal"/>
    <w:next w:val="Normal"/>
    <w:link w:val="Naslov1Char"/>
    <w:qFormat/>
    <w:rsid w:val="0009636C"/>
    <w:pPr>
      <w:keepNext/>
      <w:jc w:val="both"/>
      <w:outlineLvl w:val="0"/>
    </w:pPr>
    <w:rPr>
      <w:b/>
      <w:bCs/>
      <w:snapToGrid/>
      <w:szCs w:val="24"/>
      <w:lang w:val="sr-Cyrl-CS"/>
    </w:rPr>
  </w:style>
  <w:style w:type="paragraph" w:styleId="Naslov2">
    <w:name w:val="heading 2"/>
    <w:basedOn w:val="Normal"/>
    <w:next w:val="Normal"/>
    <w:link w:val="Naslov2Char"/>
    <w:semiHidden/>
    <w:unhideWhenUsed/>
    <w:qFormat/>
    <w:rsid w:val="00F014F0"/>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nhideWhenUsed/>
    <w:qFormat/>
    <w:rsid w:val="00857BEC"/>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3B4951"/>
    <w:pPr>
      <w:keepNext/>
      <w:spacing w:before="240" w:after="60"/>
      <w:outlineLvl w:val="3"/>
    </w:pPr>
    <w:rPr>
      <w:rFonts w:ascii="Calibri" w:hAnsi="Calibri"/>
      <w:b/>
      <w:bCs/>
      <w:sz w:val="28"/>
      <w:szCs w:val="28"/>
    </w:rPr>
  </w:style>
  <w:style w:type="paragraph" w:styleId="Naslov6">
    <w:name w:val="heading 6"/>
    <w:basedOn w:val="Normal"/>
    <w:next w:val="Normal"/>
    <w:link w:val="Naslov6Char"/>
    <w:uiPriority w:val="9"/>
    <w:unhideWhenUsed/>
    <w:qFormat/>
    <w:rsid w:val="002C3A8C"/>
    <w:pPr>
      <w:spacing w:before="240" w:after="60"/>
      <w:outlineLvl w:val="5"/>
    </w:pPr>
    <w:rPr>
      <w:rFonts w:ascii="Calibri" w:hAnsi="Calibri"/>
      <w:b/>
      <w:bCs/>
      <w:sz w:val="22"/>
      <w:szCs w:val="22"/>
    </w:rPr>
  </w:style>
  <w:style w:type="paragraph" w:styleId="Naslov9">
    <w:name w:val="heading 9"/>
    <w:basedOn w:val="Normal"/>
    <w:next w:val="Normal"/>
    <w:link w:val="Naslov9Char"/>
    <w:semiHidden/>
    <w:unhideWhenUsed/>
    <w:qFormat/>
    <w:rsid w:val="00A27C6B"/>
    <w:pPr>
      <w:spacing w:before="240" w:after="60"/>
      <w:outlineLvl w:val="8"/>
    </w:pPr>
    <w:rPr>
      <w:rFonts w:ascii="Cambria" w:hAnsi="Cambria"/>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09636C"/>
    <w:rPr>
      <w:b/>
      <w:bCs/>
      <w:sz w:val="24"/>
      <w:szCs w:val="24"/>
      <w:lang w:val="sr-Cyrl-CS"/>
    </w:rPr>
  </w:style>
  <w:style w:type="character" w:customStyle="1" w:styleId="Naslov2Char">
    <w:name w:val="Naslov 2 Char"/>
    <w:basedOn w:val="Podrazumevanifontpasusa"/>
    <w:link w:val="Naslov2"/>
    <w:semiHidden/>
    <w:rsid w:val="00F014F0"/>
    <w:rPr>
      <w:rFonts w:ascii="Cambria" w:eastAsia="Times New Roman" w:hAnsi="Cambria" w:cs="Times New Roman"/>
      <w:b/>
      <w:bCs/>
      <w:i/>
      <w:iCs/>
      <w:snapToGrid w:val="0"/>
      <w:sz w:val="28"/>
      <w:szCs w:val="28"/>
      <w:lang w:val="en-GB"/>
    </w:rPr>
  </w:style>
  <w:style w:type="character" w:customStyle="1" w:styleId="Naslov3Char">
    <w:name w:val="Naslov 3 Char"/>
    <w:basedOn w:val="Podrazumevanifontpasusa"/>
    <w:link w:val="Naslov3"/>
    <w:rsid w:val="00857BEC"/>
    <w:rPr>
      <w:rFonts w:asciiTheme="majorHAnsi" w:eastAsiaTheme="majorEastAsia" w:hAnsiTheme="majorHAnsi" w:cstheme="majorBidi"/>
      <w:b/>
      <w:bCs/>
      <w:snapToGrid w:val="0"/>
      <w:color w:val="4F81BD" w:themeColor="accent1"/>
      <w:sz w:val="24"/>
      <w:lang w:val="en-GB"/>
    </w:rPr>
  </w:style>
  <w:style w:type="character" w:customStyle="1" w:styleId="Naslov4Char">
    <w:name w:val="Naslov 4 Char"/>
    <w:basedOn w:val="Podrazumevanifontpasusa"/>
    <w:link w:val="Naslov4"/>
    <w:uiPriority w:val="9"/>
    <w:rsid w:val="003B4951"/>
    <w:rPr>
      <w:rFonts w:ascii="Calibri" w:eastAsia="Times New Roman" w:hAnsi="Calibri" w:cs="Times New Roman"/>
      <w:b/>
      <w:bCs/>
      <w:snapToGrid w:val="0"/>
      <w:sz w:val="28"/>
      <w:szCs w:val="28"/>
      <w:lang w:val="en-GB"/>
    </w:rPr>
  </w:style>
  <w:style w:type="character" w:customStyle="1" w:styleId="Naslov6Char">
    <w:name w:val="Naslov 6 Char"/>
    <w:basedOn w:val="Podrazumevanifontpasusa"/>
    <w:link w:val="Naslov6"/>
    <w:uiPriority w:val="9"/>
    <w:rsid w:val="002C3A8C"/>
    <w:rPr>
      <w:rFonts w:ascii="Calibri" w:eastAsia="Times New Roman" w:hAnsi="Calibri" w:cs="Times New Roman"/>
      <w:b/>
      <w:bCs/>
      <w:snapToGrid w:val="0"/>
      <w:sz w:val="22"/>
      <w:szCs w:val="22"/>
      <w:lang w:val="en-GB"/>
    </w:rPr>
  </w:style>
  <w:style w:type="character" w:customStyle="1" w:styleId="Naslov9Char">
    <w:name w:val="Naslov 9 Char"/>
    <w:basedOn w:val="Podrazumevanifontpasusa"/>
    <w:link w:val="Naslov9"/>
    <w:semiHidden/>
    <w:rsid w:val="00A27C6B"/>
    <w:rPr>
      <w:rFonts w:ascii="Cambria" w:eastAsia="Times New Roman" w:hAnsi="Cambria" w:cs="Times New Roman"/>
      <w:snapToGrid w:val="0"/>
      <w:sz w:val="22"/>
      <w:szCs w:val="22"/>
      <w:lang w:val="en-GB"/>
    </w:rPr>
  </w:style>
  <w:style w:type="paragraph" w:styleId="NormalWeb">
    <w:name w:val="Normal (Web)"/>
    <w:basedOn w:val="Normal"/>
    <w:uiPriority w:val="99"/>
    <w:unhideWhenUsed/>
    <w:rsid w:val="00845FC4"/>
    <w:pPr>
      <w:spacing w:before="100" w:beforeAutospacing="1" w:after="100" w:afterAutospacing="1"/>
    </w:pPr>
    <w:rPr>
      <w:snapToGrid/>
      <w:szCs w:val="24"/>
      <w:lang w:val="en-US"/>
    </w:rPr>
  </w:style>
  <w:style w:type="character" w:styleId="Hiperveza">
    <w:name w:val="Hyperlink"/>
    <w:basedOn w:val="Podrazumevanifontpasusa"/>
    <w:uiPriority w:val="99"/>
    <w:unhideWhenUsed/>
    <w:rsid w:val="00845FC4"/>
    <w:rPr>
      <w:color w:val="0000FF"/>
      <w:u w:val="single"/>
    </w:rPr>
  </w:style>
  <w:style w:type="paragraph" w:styleId="Naslov">
    <w:name w:val="Title"/>
    <w:basedOn w:val="Normal"/>
    <w:link w:val="NaslovChar"/>
    <w:qFormat/>
    <w:rsid w:val="0009636C"/>
    <w:pPr>
      <w:jc w:val="center"/>
    </w:pPr>
    <w:rPr>
      <w:b/>
      <w:bCs/>
      <w:snapToGrid/>
      <w:szCs w:val="24"/>
      <w:lang w:val="sr-Cyrl-CS"/>
    </w:rPr>
  </w:style>
  <w:style w:type="character" w:customStyle="1" w:styleId="NaslovChar">
    <w:name w:val="Naslov Char"/>
    <w:basedOn w:val="Podrazumevanifontpasusa"/>
    <w:link w:val="Naslov"/>
    <w:rsid w:val="0009636C"/>
    <w:rPr>
      <w:b/>
      <w:bCs/>
      <w:sz w:val="24"/>
      <w:szCs w:val="24"/>
      <w:lang w:val="sr-Cyrl-CS"/>
    </w:rPr>
  </w:style>
  <w:style w:type="table" w:styleId="Koordinatnamreatabele">
    <w:name w:val="Table Grid"/>
    <w:basedOn w:val="Normalnatabela"/>
    <w:rsid w:val="000963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n">
    <w:name w:val="clan"/>
    <w:basedOn w:val="Normal"/>
    <w:rsid w:val="003B4951"/>
    <w:pPr>
      <w:spacing w:before="240" w:after="120"/>
      <w:jc w:val="center"/>
    </w:pPr>
    <w:rPr>
      <w:rFonts w:ascii="Arial" w:hAnsi="Arial" w:cs="Arial"/>
      <w:b/>
      <w:bCs/>
      <w:snapToGrid/>
      <w:szCs w:val="24"/>
      <w:lang w:val="en-US"/>
    </w:rPr>
  </w:style>
  <w:style w:type="paragraph" w:customStyle="1" w:styleId="Normal1">
    <w:name w:val="Normal1"/>
    <w:basedOn w:val="Normal"/>
    <w:rsid w:val="003B4951"/>
    <w:pPr>
      <w:spacing w:before="100" w:beforeAutospacing="1" w:after="100" w:afterAutospacing="1"/>
    </w:pPr>
    <w:rPr>
      <w:rFonts w:ascii="Arial" w:hAnsi="Arial" w:cs="Arial"/>
      <w:snapToGrid/>
      <w:sz w:val="22"/>
      <w:szCs w:val="22"/>
      <w:lang w:val="en-US"/>
    </w:rPr>
  </w:style>
  <w:style w:type="paragraph" w:customStyle="1" w:styleId="podnaslovpropisa">
    <w:name w:val="podnaslovpropisa"/>
    <w:basedOn w:val="Normal"/>
    <w:rsid w:val="003B4951"/>
    <w:pPr>
      <w:shd w:val="clear" w:color="auto" w:fill="000000"/>
      <w:spacing w:before="100" w:beforeAutospacing="1" w:after="100" w:afterAutospacing="1"/>
      <w:jc w:val="center"/>
    </w:pPr>
    <w:rPr>
      <w:rFonts w:ascii="Arial" w:hAnsi="Arial" w:cs="Arial"/>
      <w:i/>
      <w:iCs/>
      <w:snapToGrid/>
      <w:color w:val="FFE8BF"/>
      <w:sz w:val="26"/>
      <w:szCs w:val="26"/>
      <w:lang w:val="en-US"/>
    </w:rPr>
  </w:style>
  <w:style w:type="paragraph" w:customStyle="1" w:styleId="normalprored">
    <w:name w:val="normalprored"/>
    <w:basedOn w:val="Normal"/>
    <w:rsid w:val="003B4951"/>
    <w:rPr>
      <w:rFonts w:ascii="Arial" w:hAnsi="Arial" w:cs="Arial"/>
      <w:snapToGrid/>
      <w:sz w:val="26"/>
      <w:szCs w:val="26"/>
      <w:lang w:val="en-US"/>
    </w:rPr>
  </w:style>
  <w:style w:type="paragraph" w:customStyle="1" w:styleId="wyq060---pododeljak">
    <w:name w:val="wyq060---pododeljak"/>
    <w:basedOn w:val="Normal"/>
    <w:rsid w:val="003B4951"/>
    <w:pPr>
      <w:jc w:val="center"/>
    </w:pPr>
    <w:rPr>
      <w:rFonts w:ascii="Arial" w:hAnsi="Arial" w:cs="Arial"/>
      <w:snapToGrid/>
      <w:sz w:val="31"/>
      <w:szCs w:val="31"/>
      <w:lang w:val="en-US"/>
    </w:rPr>
  </w:style>
  <w:style w:type="paragraph" w:customStyle="1" w:styleId="wyq100---naslov-grupe-clanova-kurziv">
    <w:name w:val="wyq100---naslov-grupe-clanova-kurziv"/>
    <w:basedOn w:val="Normal"/>
    <w:rsid w:val="003B4951"/>
    <w:pPr>
      <w:spacing w:before="240" w:after="240"/>
      <w:jc w:val="center"/>
    </w:pPr>
    <w:rPr>
      <w:rFonts w:ascii="Arial" w:hAnsi="Arial" w:cs="Arial"/>
      <w:b/>
      <w:bCs/>
      <w:i/>
      <w:iCs/>
      <w:snapToGrid/>
      <w:szCs w:val="24"/>
      <w:lang w:val="en-US"/>
    </w:rPr>
  </w:style>
  <w:style w:type="paragraph" w:customStyle="1" w:styleId="wyq110---naslov-clana">
    <w:name w:val="wyq110---naslov-clana"/>
    <w:basedOn w:val="Normal"/>
    <w:rsid w:val="003B4951"/>
    <w:pPr>
      <w:spacing w:before="240" w:after="240"/>
      <w:jc w:val="center"/>
    </w:pPr>
    <w:rPr>
      <w:rFonts w:ascii="Arial" w:hAnsi="Arial" w:cs="Arial"/>
      <w:b/>
      <w:bCs/>
      <w:snapToGrid/>
      <w:szCs w:val="24"/>
      <w:lang w:val="en-US"/>
    </w:rPr>
  </w:style>
  <w:style w:type="paragraph" w:customStyle="1" w:styleId="wyq120---podnaslov-clana">
    <w:name w:val="wyq120---podnaslov-clana"/>
    <w:basedOn w:val="Normal"/>
    <w:rsid w:val="003B4951"/>
    <w:pPr>
      <w:spacing w:before="240" w:after="240"/>
      <w:jc w:val="center"/>
    </w:pPr>
    <w:rPr>
      <w:rFonts w:ascii="Arial" w:hAnsi="Arial" w:cs="Arial"/>
      <w:i/>
      <w:iCs/>
      <w:snapToGrid/>
      <w:szCs w:val="24"/>
      <w:lang w:val="en-US"/>
    </w:rPr>
  </w:style>
  <w:style w:type="paragraph" w:styleId="Zaglavljestranice">
    <w:name w:val="header"/>
    <w:basedOn w:val="Normal"/>
    <w:link w:val="ZaglavljestraniceChar"/>
    <w:uiPriority w:val="99"/>
    <w:rsid w:val="003B4951"/>
    <w:pPr>
      <w:tabs>
        <w:tab w:val="center" w:pos="4680"/>
        <w:tab w:val="right" w:pos="9360"/>
      </w:tabs>
    </w:pPr>
  </w:style>
  <w:style w:type="character" w:customStyle="1" w:styleId="ZaglavljestraniceChar">
    <w:name w:val="Zaglavlje stranice Char"/>
    <w:basedOn w:val="Podrazumevanifontpasusa"/>
    <w:link w:val="Zaglavljestranice"/>
    <w:uiPriority w:val="99"/>
    <w:rsid w:val="003B4951"/>
    <w:rPr>
      <w:snapToGrid w:val="0"/>
      <w:sz w:val="24"/>
      <w:lang w:val="en-GB"/>
    </w:rPr>
  </w:style>
  <w:style w:type="paragraph" w:styleId="Podnojestranice">
    <w:name w:val="footer"/>
    <w:basedOn w:val="Normal"/>
    <w:link w:val="PodnojestraniceChar"/>
    <w:uiPriority w:val="99"/>
    <w:rsid w:val="003B4951"/>
    <w:pPr>
      <w:tabs>
        <w:tab w:val="center" w:pos="4680"/>
        <w:tab w:val="right" w:pos="9360"/>
      </w:tabs>
    </w:pPr>
  </w:style>
  <w:style w:type="character" w:customStyle="1" w:styleId="PodnojestraniceChar">
    <w:name w:val="Podnožje stranice Char"/>
    <w:basedOn w:val="Podrazumevanifontpasusa"/>
    <w:link w:val="Podnojestranice"/>
    <w:uiPriority w:val="99"/>
    <w:rsid w:val="003B4951"/>
    <w:rPr>
      <w:snapToGrid w:val="0"/>
      <w:sz w:val="24"/>
      <w:lang w:val="en-GB"/>
    </w:rPr>
  </w:style>
  <w:style w:type="paragraph" w:styleId="Teloteksta">
    <w:name w:val="Body Text"/>
    <w:basedOn w:val="Normal"/>
    <w:link w:val="TelotekstaChar"/>
    <w:unhideWhenUsed/>
    <w:rsid w:val="005D2766"/>
    <w:pPr>
      <w:jc w:val="both"/>
    </w:pPr>
    <w:rPr>
      <w:noProof/>
      <w:snapToGrid/>
      <w:szCs w:val="24"/>
      <w:lang w:val="sr-Cyrl-CS"/>
    </w:rPr>
  </w:style>
  <w:style w:type="character" w:customStyle="1" w:styleId="TelotekstaChar">
    <w:name w:val="Telo teksta Char"/>
    <w:basedOn w:val="Podrazumevanifontpasusa"/>
    <w:link w:val="Teloteksta"/>
    <w:rsid w:val="005D2766"/>
    <w:rPr>
      <w:noProof/>
      <w:sz w:val="24"/>
      <w:szCs w:val="24"/>
      <w:lang w:val="sr-Cyrl-CS"/>
    </w:rPr>
  </w:style>
  <w:style w:type="paragraph" w:styleId="Uvlaenjetelateksta">
    <w:name w:val="Body Text Indent"/>
    <w:basedOn w:val="Normal"/>
    <w:link w:val="UvlaenjetelatekstaChar"/>
    <w:unhideWhenUsed/>
    <w:rsid w:val="005D2766"/>
    <w:pPr>
      <w:ind w:firstLine="720"/>
      <w:jc w:val="both"/>
    </w:pPr>
    <w:rPr>
      <w:snapToGrid/>
      <w:szCs w:val="24"/>
    </w:rPr>
  </w:style>
  <w:style w:type="character" w:customStyle="1" w:styleId="UvlaenjetelatekstaChar">
    <w:name w:val="Uvlačenje tela teksta Char"/>
    <w:basedOn w:val="Podrazumevanifontpasusa"/>
    <w:link w:val="Uvlaenjetelateksta"/>
    <w:rsid w:val="005D2766"/>
    <w:rPr>
      <w:sz w:val="24"/>
      <w:szCs w:val="24"/>
      <w:lang w:val="en-GB"/>
    </w:rPr>
  </w:style>
  <w:style w:type="character" w:customStyle="1" w:styleId="shorttext">
    <w:name w:val="short_text"/>
    <w:basedOn w:val="Podrazumevanifontpasusa"/>
    <w:rsid w:val="00A35E7A"/>
  </w:style>
  <w:style w:type="character" w:customStyle="1" w:styleId="hps">
    <w:name w:val="hps"/>
    <w:basedOn w:val="Podrazumevanifontpasusa"/>
    <w:rsid w:val="00A35E7A"/>
  </w:style>
  <w:style w:type="paragraph" w:customStyle="1" w:styleId="normaltd">
    <w:name w:val="normaltd"/>
    <w:basedOn w:val="Normal"/>
    <w:rsid w:val="00CF4B95"/>
    <w:pPr>
      <w:spacing w:before="100" w:beforeAutospacing="1" w:after="100" w:afterAutospacing="1"/>
      <w:jc w:val="right"/>
    </w:pPr>
    <w:rPr>
      <w:rFonts w:ascii="Arial" w:hAnsi="Arial" w:cs="Arial"/>
      <w:snapToGrid/>
      <w:sz w:val="22"/>
      <w:szCs w:val="22"/>
      <w:lang w:val="en-US"/>
    </w:rPr>
  </w:style>
  <w:style w:type="paragraph" w:customStyle="1" w:styleId="samostalni">
    <w:name w:val="samostalni"/>
    <w:basedOn w:val="Normal"/>
    <w:rsid w:val="00497AA9"/>
    <w:pPr>
      <w:spacing w:before="100" w:beforeAutospacing="1" w:after="100" w:afterAutospacing="1"/>
      <w:jc w:val="center"/>
    </w:pPr>
    <w:rPr>
      <w:rFonts w:ascii="Arial" w:hAnsi="Arial" w:cs="Arial"/>
      <w:b/>
      <w:bCs/>
      <w:i/>
      <w:iCs/>
      <w:snapToGrid/>
      <w:szCs w:val="24"/>
      <w:lang w:val="en-US"/>
    </w:rPr>
  </w:style>
  <w:style w:type="paragraph" w:customStyle="1" w:styleId="samostalni1">
    <w:name w:val="samostalni1"/>
    <w:basedOn w:val="Normal"/>
    <w:rsid w:val="00497AA9"/>
    <w:pPr>
      <w:spacing w:before="100" w:beforeAutospacing="1" w:after="100" w:afterAutospacing="1"/>
      <w:jc w:val="center"/>
    </w:pPr>
    <w:rPr>
      <w:rFonts w:ascii="Arial" w:hAnsi="Arial" w:cs="Arial"/>
      <w:i/>
      <w:iCs/>
      <w:snapToGrid/>
      <w:sz w:val="22"/>
      <w:szCs w:val="22"/>
      <w:lang w:val="en-US"/>
    </w:rPr>
  </w:style>
  <w:style w:type="paragraph" w:customStyle="1" w:styleId="naslovpropisa1a">
    <w:name w:val="naslovpropisa1a"/>
    <w:basedOn w:val="Normal"/>
    <w:rsid w:val="00497AA9"/>
    <w:pPr>
      <w:spacing w:before="100" w:beforeAutospacing="1" w:after="100" w:afterAutospacing="1"/>
      <w:ind w:right="608"/>
      <w:jc w:val="center"/>
    </w:pPr>
    <w:rPr>
      <w:rFonts w:ascii="Arial" w:hAnsi="Arial" w:cs="Arial"/>
      <w:b/>
      <w:bCs/>
      <w:snapToGrid/>
      <w:color w:val="FFFFFF"/>
      <w:sz w:val="34"/>
      <w:szCs w:val="34"/>
      <w:lang w:val="en-US"/>
    </w:rPr>
  </w:style>
  <w:style w:type="paragraph" w:styleId="Pasussalistom">
    <w:name w:val="List Paragraph"/>
    <w:basedOn w:val="Normal"/>
    <w:uiPriority w:val="34"/>
    <w:qFormat/>
    <w:rsid w:val="005634C9"/>
    <w:pPr>
      <w:spacing w:after="200" w:line="276" w:lineRule="auto"/>
      <w:ind w:left="720"/>
      <w:contextualSpacing/>
    </w:pPr>
    <w:rPr>
      <w:rFonts w:eastAsia="Calibri"/>
      <w:snapToGrid/>
      <w:sz w:val="22"/>
      <w:szCs w:val="22"/>
      <w:lang w:val="sr-Latn-CS"/>
    </w:rPr>
  </w:style>
  <w:style w:type="paragraph" w:styleId="SADRAJ3">
    <w:name w:val="toc 3"/>
    <w:basedOn w:val="Normal"/>
    <w:next w:val="Normal"/>
    <w:autoRedefine/>
    <w:uiPriority w:val="39"/>
    <w:unhideWhenUsed/>
    <w:rsid w:val="005634C9"/>
    <w:pPr>
      <w:tabs>
        <w:tab w:val="left" w:pos="720"/>
        <w:tab w:val="left" w:pos="900"/>
        <w:tab w:val="right" w:leader="dot" w:pos="9062"/>
      </w:tabs>
      <w:spacing w:line="360" w:lineRule="auto"/>
    </w:pPr>
    <w:rPr>
      <w:b/>
      <w:noProof/>
      <w:snapToGrid/>
      <w:szCs w:val="24"/>
      <w:lang w:val="sr-Cyrl-CS"/>
    </w:rPr>
  </w:style>
  <w:style w:type="paragraph" w:customStyle="1" w:styleId="wyq030---glava">
    <w:name w:val="wyq030---glava"/>
    <w:basedOn w:val="Normal"/>
    <w:rsid w:val="000578CB"/>
    <w:pPr>
      <w:jc w:val="center"/>
    </w:pPr>
    <w:rPr>
      <w:rFonts w:ascii="Arial" w:hAnsi="Arial" w:cs="Arial"/>
      <w:b/>
      <w:bCs/>
      <w:snapToGrid/>
      <w:sz w:val="34"/>
      <w:szCs w:val="34"/>
      <w:lang w:val="en-US"/>
    </w:rPr>
  </w:style>
  <w:style w:type="character" w:customStyle="1" w:styleId="il">
    <w:name w:val="il"/>
    <w:basedOn w:val="Podrazumevanifontpasusa"/>
    <w:rsid w:val="007C23C9"/>
  </w:style>
  <w:style w:type="character" w:styleId="Naglaeno">
    <w:name w:val="Strong"/>
    <w:basedOn w:val="Podrazumevanifontpasusa"/>
    <w:uiPriority w:val="22"/>
    <w:qFormat/>
    <w:rsid w:val="00323916"/>
    <w:rPr>
      <w:b/>
      <w:bCs/>
    </w:rPr>
  </w:style>
  <w:style w:type="paragraph" w:styleId="Bezrazmaka">
    <w:name w:val="No Spacing"/>
    <w:uiPriority w:val="1"/>
    <w:qFormat/>
    <w:rsid w:val="002F5299"/>
    <w:rPr>
      <w:rFonts w:ascii="Calibri" w:hAnsi="Calibri"/>
      <w:sz w:val="22"/>
      <w:szCs w:val="22"/>
      <w:lang w:bidi="en-US"/>
    </w:rPr>
  </w:style>
  <w:style w:type="character" w:customStyle="1" w:styleId="jslink">
    <w:name w:val="js_link"/>
    <w:basedOn w:val="Podrazumevanifontpasusa"/>
    <w:rsid w:val="00F014F0"/>
  </w:style>
  <w:style w:type="character" w:customStyle="1" w:styleId="ingredientqty">
    <w:name w:val="ingredient_qty"/>
    <w:basedOn w:val="Podrazumevanifontpasusa"/>
    <w:rsid w:val="00F014F0"/>
  </w:style>
  <w:style w:type="character" w:customStyle="1" w:styleId="ingredienttitle">
    <w:name w:val="ingredient_title"/>
    <w:basedOn w:val="Podrazumevanifontpasusa"/>
    <w:rsid w:val="00F014F0"/>
  </w:style>
  <w:style w:type="character" w:customStyle="1" w:styleId="icon">
    <w:name w:val="icon"/>
    <w:basedOn w:val="Podrazumevanifontpasusa"/>
    <w:rsid w:val="00F014F0"/>
  </w:style>
  <w:style w:type="character" w:customStyle="1" w:styleId="clrdef">
    <w:name w:val="clr_def"/>
    <w:basedOn w:val="Podrazumevanifontpasusa"/>
    <w:rsid w:val="00F014F0"/>
  </w:style>
  <w:style w:type="character" w:customStyle="1" w:styleId="stepnr">
    <w:name w:val="step_nr"/>
    <w:basedOn w:val="Podrazumevanifontpasusa"/>
    <w:rsid w:val="00F014F0"/>
  </w:style>
  <w:style w:type="paragraph" w:customStyle="1" w:styleId="simboliindeks">
    <w:name w:val="simboliindeks"/>
    <w:basedOn w:val="Normal"/>
    <w:rsid w:val="002A6CB0"/>
    <w:pPr>
      <w:spacing w:before="100" w:beforeAutospacing="1" w:after="100" w:afterAutospacing="1"/>
    </w:pPr>
    <w:rPr>
      <w:rFonts w:ascii="Symbol" w:hAnsi="Symbol"/>
      <w:snapToGrid/>
      <w:szCs w:val="24"/>
      <w:vertAlign w:val="subscript"/>
      <w:lang w:val="en-US"/>
    </w:rPr>
  </w:style>
  <w:style w:type="paragraph" w:customStyle="1" w:styleId="normaluvuceni">
    <w:name w:val="normal_uvuceni"/>
    <w:basedOn w:val="Normal"/>
    <w:rsid w:val="002A6CB0"/>
    <w:pPr>
      <w:spacing w:before="100" w:beforeAutospacing="1" w:after="100" w:afterAutospacing="1"/>
      <w:ind w:left="1134" w:hanging="142"/>
    </w:pPr>
    <w:rPr>
      <w:rFonts w:ascii="Arial" w:hAnsi="Arial" w:cs="Arial"/>
      <w:snapToGrid/>
      <w:sz w:val="22"/>
      <w:szCs w:val="22"/>
      <w:lang w:val="en-US"/>
    </w:rPr>
  </w:style>
  <w:style w:type="paragraph" w:customStyle="1" w:styleId="normalboldct">
    <w:name w:val="normalboldct"/>
    <w:basedOn w:val="Normal"/>
    <w:rsid w:val="002A6CB0"/>
    <w:pPr>
      <w:spacing w:before="100" w:beforeAutospacing="1" w:after="100" w:afterAutospacing="1"/>
    </w:pPr>
    <w:rPr>
      <w:rFonts w:ascii="Arial" w:hAnsi="Arial" w:cs="Arial"/>
      <w:b/>
      <w:bCs/>
      <w:snapToGrid/>
      <w:szCs w:val="24"/>
      <w:lang w:val="en-US"/>
    </w:rPr>
  </w:style>
  <w:style w:type="paragraph" w:customStyle="1" w:styleId="stepen">
    <w:name w:val="stepen"/>
    <w:basedOn w:val="Normal"/>
    <w:rsid w:val="002A6CB0"/>
    <w:pPr>
      <w:spacing w:before="100" w:beforeAutospacing="1" w:after="100" w:afterAutospacing="1"/>
    </w:pPr>
    <w:rPr>
      <w:snapToGrid/>
      <w:sz w:val="15"/>
      <w:szCs w:val="15"/>
      <w:vertAlign w:val="superscript"/>
      <w:lang w:val="en-US"/>
    </w:rPr>
  </w:style>
  <w:style w:type="paragraph" w:customStyle="1" w:styleId="bulletedni">
    <w:name w:val="bulletedni"/>
    <w:basedOn w:val="Normal"/>
    <w:rsid w:val="002A6CB0"/>
    <w:pPr>
      <w:spacing w:before="100" w:beforeAutospacing="1" w:after="100" w:afterAutospacing="1"/>
    </w:pPr>
    <w:rPr>
      <w:rFonts w:ascii="Arial" w:hAnsi="Arial" w:cs="Arial"/>
      <w:snapToGrid/>
      <w:sz w:val="22"/>
      <w:szCs w:val="22"/>
      <w:lang w:val="en-US"/>
    </w:rPr>
  </w:style>
  <w:style w:type="paragraph" w:customStyle="1" w:styleId="normalpraksa">
    <w:name w:val="normalpraksa"/>
    <w:basedOn w:val="Normal"/>
    <w:rsid w:val="002A6CB0"/>
    <w:pPr>
      <w:spacing w:before="100" w:beforeAutospacing="1" w:after="100" w:afterAutospacing="1"/>
    </w:pPr>
    <w:rPr>
      <w:rFonts w:ascii="Arial" w:hAnsi="Arial" w:cs="Arial"/>
      <w:i/>
      <w:iCs/>
      <w:snapToGrid/>
      <w:sz w:val="22"/>
      <w:szCs w:val="22"/>
      <w:lang w:val="en-US"/>
    </w:rPr>
  </w:style>
  <w:style w:type="paragraph" w:customStyle="1" w:styleId="webdings">
    <w:name w:val="webdings"/>
    <w:basedOn w:val="Normal"/>
    <w:rsid w:val="002A6CB0"/>
    <w:pPr>
      <w:spacing w:before="100" w:beforeAutospacing="1" w:after="100" w:afterAutospacing="1"/>
    </w:pPr>
    <w:rPr>
      <w:rFonts w:ascii="Webdings" w:hAnsi="Webdings"/>
      <w:snapToGrid/>
      <w:sz w:val="18"/>
      <w:szCs w:val="18"/>
      <w:lang w:val="en-US"/>
    </w:rPr>
  </w:style>
  <w:style w:type="paragraph" w:customStyle="1" w:styleId="normalct">
    <w:name w:val="normalct"/>
    <w:basedOn w:val="Normal"/>
    <w:rsid w:val="002A6CB0"/>
    <w:pPr>
      <w:spacing w:before="100" w:beforeAutospacing="1" w:after="100" w:afterAutospacing="1"/>
    </w:pPr>
    <w:rPr>
      <w:rFonts w:ascii="Arial" w:hAnsi="Arial" w:cs="Arial"/>
      <w:snapToGrid/>
      <w:sz w:val="16"/>
      <w:szCs w:val="16"/>
      <w:lang w:val="en-US"/>
    </w:rPr>
  </w:style>
  <w:style w:type="paragraph" w:customStyle="1" w:styleId="normalcentaritalic">
    <w:name w:val="normalcentaritalic"/>
    <w:basedOn w:val="Normal"/>
    <w:rsid w:val="002A6CB0"/>
    <w:pPr>
      <w:spacing w:before="100" w:beforeAutospacing="1" w:after="100" w:afterAutospacing="1"/>
      <w:jc w:val="center"/>
    </w:pPr>
    <w:rPr>
      <w:rFonts w:ascii="Arial" w:hAnsi="Arial" w:cs="Arial"/>
      <w:i/>
      <w:iCs/>
      <w:snapToGrid/>
      <w:sz w:val="22"/>
      <w:szCs w:val="22"/>
      <w:lang w:val="en-US"/>
    </w:rPr>
  </w:style>
  <w:style w:type="paragraph" w:customStyle="1" w:styleId="wyq070---podpododeljak-kurziv">
    <w:name w:val="wyq070---podpododeljak-kurziv"/>
    <w:basedOn w:val="Normal"/>
    <w:rsid w:val="002A6CB0"/>
    <w:pPr>
      <w:jc w:val="center"/>
    </w:pPr>
    <w:rPr>
      <w:rFonts w:ascii="Arial" w:hAnsi="Arial" w:cs="Arial"/>
      <w:i/>
      <w:iCs/>
      <w:snapToGrid/>
      <w:sz w:val="30"/>
      <w:szCs w:val="30"/>
      <w:lang w:val="en-US"/>
    </w:rPr>
  </w:style>
  <w:style w:type="paragraph" w:customStyle="1" w:styleId="TableContents">
    <w:name w:val="Table Contents"/>
    <w:basedOn w:val="Normal"/>
    <w:rsid w:val="00F6135A"/>
    <w:pPr>
      <w:widowControl w:val="0"/>
      <w:suppressLineNumbers/>
      <w:suppressAutoHyphens/>
    </w:pPr>
    <w:rPr>
      <w:rFonts w:eastAsia="Lucida Sans Unicode"/>
      <w:snapToGrid/>
      <w:kern w:val="1"/>
      <w:szCs w:val="24"/>
      <w:lang w:val="en-US"/>
    </w:rPr>
  </w:style>
  <w:style w:type="paragraph" w:customStyle="1" w:styleId="naslov10">
    <w:name w:val="naslov1"/>
    <w:basedOn w:val="Normal"/>
    <w:rsid w:val="00F122DA"/>
    <w:pPr>
      <w:spacing w:before="48" w:after="48"/>
      <w:jc w:val="center"/>
    </w:pPr>
    <w:rPr>
      <w:b/>
      <w:bCs/>
      <w:snapToGrid/>
      <w:color w:val="084B8A"/>
      <w:sz w:val="29"/>
      <w:szCs w:val="29"/>
      <w:lang w:val="en-US"/>
    </w:rPr>
  </w:style>
  <w:style w:type="character" w:customStyle="1" w:styleId="normalbold1">
    <w:name w:val="normalbold1"/>
    <w:basedOn w:val="Podrazumevanifontpasusa"/>
    <w:rsid w:val="00F122DA"/>
    <w:rPr>
      <w:rFonts w:ascii="Times New Roman" w:hAnsi="Times New Roman" w:cs="Times New Roman" w:hint="default"/>
      <w:b/>
      <w:bCs/>
    </w:rPr>
  </w:style>
  <w:style w:type="paragraph" w:customStyle="1" w:styleId="normaluvuceni3">
    <w:name w:val="normal_uvuceni3"/>
    <w:basedOn w:val="Normal"/>
    <w:rsid w:val="00617C8F"/>
    <w:pPr>
      <w:spacing w:before="100" w:beforeAutospacing="1" w:after="100" w:afterAutospacing="1"/>
      <w:ind w:left="992"/>
    </w:pPr>
    <w:rPr>
      <w:rFonts w:ascii="Arial" w:hAnsi="Arial" w:cs="Arial"/>
      <w:snapToGrid/>
      <w:sz w:val="22"/>
      <w:szCs w:val="22"/>
      <w:lang w:val="en-US"/>
    </w:rPr>
  </w:style>
  <w:style w:type="paragraph" w:customStyle="1" w:styleId="normalbold">
    <w:name w:val="normalbold"/>
    <w:basedOn w:val="Normal"/>
    <w:rsid w:val="00617C8F"/>
    <w:pPr>
      <w:spacing w:before="100" w:beforeAutospacing="1" w:after="100" w:afterAutospacing="1"/>
    </w:pPr>
    <w:rPr>
      <w:rFonts w:ascii="Arial" w:hAnsi="Arial" w:cs="Arial"/>
      <w:b/>
      <w:bCs/>
      <w:snapToGrid/>
      <w:sz w:val="22"/>
      <w:szCs w:val="22"/>
      <w:lang w:val="en-US"/>
    </w:rPr>
  </w:style>
  <w:style w:type="paragraph" w:customStyle="1" w:styleId="normalbolditalic">
    <w:name w:val="normalbolditalic"/>
    <w:basedOn w:val="Normal"/>
    <w:rsid w:val="00617C8F"/>
    <w:pPr>
      <w:spacing w:before="100" w:beforeAutospacing="1" w:after="100" w:afterAutospacing="1"/>
    </w:pPr>
    <w:rPr>
      <w:rFonts w:ascii="Arial" w:hAnsi="Arial" w:cs="Arial"/>
      <w:b/>
      <w:bCs/>
      <w:i/>
      <w:iCs/>
      <w:snapToGrid/>
      <w:sz w:val="22"/>
      <w:szCs w:val="22"/>
      <w:lang w:val="en-US"/>
    </w:rPr>
  </w:style>
  <w:style w:type="paragraph" w:customStyle="1" w:styleId="normalboldcentar">
    <w:name w:val="normalboldcentar"/>
    <w:basedOn w:val="Normal"/>
    <w:rsid w:val="00617C8F"/>
    <w:pPr>
      <w:spacing w:before="100" w:beforeAutospacing="1" w:after="100" w:afterAutospacing="1"/>
      <w:jc w:val="center"/>
    </w:pPr>
    <w:rPr>
      <w:rFonts w:ascii="Arial" w:hAnsi="Arial" w:cs="Arial"/>
      <w:b/>
      <w:bCs/>
      <w:snapToGrid/>
      <w:sz w:val="22"/>
      <w:szCs w:val="22"/>
      <w:lang w:val="en-US"/>
    </w:rPr>
  </w:style>
  <w:style w:type="paragraph" w:customStyle="1" w:styleId="normalcentar">
    <w:name w:val="normalcentar"/>
    <w:basedOn w:val="Normal"/>
    <w:rsid w:val="00617C8F"/>
    <w:pPr>
      <w:spacing w:before="100" w:beforeAutospacing="1" w:after="100" w:afterAutospacing="1"/>
      <w:jc w:val="center"/>
    </w:pPr>
    <w:rPr>
      <w:rFonts w:ascii="Arial" w:hAnsi="Arial" w:cs="Arial"/>
      <w:snapToGrid/>
      <w:sz w:val="22"/>
      <w:szCs w:val="22"/>
      <w:lang w:val="en-US"/>
    </w:rPr>
  </w:style>
  <w:style w:type="paragraph" w:customStyle="1" w:styleId="wyq080---odsek">
    <w:name w:val="wyq080---odsek"/>
    <w:basedOn w:val="Normal"/>
    <w:rsid w:val="00617C8F"/>
    <w:pPr>
      <w:jc w:val="center"/>
    </w:pPr>
    <w:rPr>
      <w:rFonts w:ascii="Arial" w:hAnsi="Arial" w:cs="Arial"/>
      <w:b/>
      <w:bCs/>
      <w:snapToGrid/>
      <w:sz w:val="29"/>
      <w:szCs w:val="29"/>
      <w:lang w:val="en-US"/>
    </w:rPr>
  </w:style>
  <w:style w:type="paragraph" w:customStyle="1" w:styleId="uvuceni">
    <w:name w:val="uvuceni"/>
    <w:basedOn w:val="Normal"/>
    <w:rsid w:val="00617C8F"/>
    <w:pPr>
      <w:spacing w:after="24"/>
      <w:ind w:left="720" w:hanging="288"/>
    </w:pPr>
    <w:rPr>
      <w:rFonts w:ascii="Arial" w:hAnsi="Arial" w:cs="Arial"/>
      <w:snapToGrid/>
      <w:sz w:val="22"/>
      <w:szCs w:val="22"/>
      <w:lang w:val="en-US"/>
    </w:rPr>
  </w:style>
  <w:style w:type="paragraph" w:customStyle="1" w:styleId="normaltdb">
    <w:name w:val="normaltdb"/>
    <w:basedOn w:val="Normal"/>
    <w:rsid w:val="00905821"/>
    <w:pPr>
      <w:spacing w:before="100" w:beforeAutospacing="1" w:after="100" w:afterAutospacing="1"/>
      <w:jc w:val="right"/>
    </w:pPr>
    <w:rPr>
      <w:rFonts w:ascii="Arial" w:hAnsi="Arial" w:cs="Arial"/>
      <w:b/>
      <w:bCs/>
      <w:snapToGrid/>
      <w:sz w:val="22"/>
      <w:szCs w:val="22"/>
      <w:lang w:val="en-US"/>
    </w:rPr>
  </w:style>
  <w:style w:type="paragraph" w:customStyle="1" w:styleId="naslov20">
    <w:name w:val="naslov2"/>
    <w:basedOn w:val="Normal"/>
    <w:rsid w:val="00905821"/>
    <w:pPr>
      <w:spacing w:before="100" w:beforeAutospacing="1" w:after="100" w:afterAutospacing="1"/>
      <w:jc w:val="center"/>
    </w:pPr>
    <w:rPr>
      <w:rFonts w:ascii="Arial" w:hAnsi="Arial" w:cs="Arial"/>
      <w:b/>
      <w:bCs/>
      <w:snapToGrid/>
      <w:sz w:val="29"/>
      <w:szCs w:val="29"/>
      <w:lang w:val="en-US"/>
    </w:rPr>
  </w:style>
  <w:style w:type="paragraph" w:styleId="Tekstubaloniu">
    <w:name w:val="Balloon Text"/>
    <w:basedOn w:val="Normal"/>
    <w:link w:val="TekstubaloniuChar"/>
    <w:rsid w:val="00332FBA"/>
    <w:rPr>
      <w:rFonts w:ascii="Tahoma" w:hAnsi="Tahoma" w:cs="Tahoma"/>
      <w:sz w:val="16"/>
      <w:szCs w:val="16"/>
    </w:rPr>
  </w:style>
  <w:style w:type="character" w:customStyle="1" w:styleId="TekstubaloniuChar">
    <w:name w:val="Tekst u balončiću Char"/>
    <w:basedOn w:val="Podrazumevanifontpasusa"/>
    <w:link w:val="Tekstubaloniu"/>
    <w:rsid w:val="00332FBA"/>
    <w:rPr>
      <w:rFonts w:ascii="Tahoma" w:hAnsi="Tahoma" w:cs="Tahoma"/>
      <w:snapToGrid w:val="0"/>
      <w:sz w:val="16"/>
      <w:szCs w:val="16"/>
      <w:lang w:val="en-GB"/>
    </w:rPr>
  </w:style>
  <w:style w:type="paragraph" w:styleId="z-Vrhobrasca">
    <w:name w:val="HTML Top of Form"/>
    <w:basedOn w:val="Normal"/>
    <w:next w:val="Normal"/>
    <w:link w:val="z-VrhobrascaChar"/>
    <w:hidden/>
    <w:uiPriority w:val="99"/>
    <w:unhideWhenUsed/>
    <w:rsid w:val="00857BEC"/>
    <w:pPr>
      <w:pBdr>
        <w:bottom w:val="single" w:sz="6" w:space="1" w:color="auto"/>
      </w:pBdr>
      <w:jc w:val="center"/>
    </w:pPr>
    <w:rPr>
      <w:rFonts w:ascii="Arial" w:hAnsi="Arial" w:cs="Arial"/>
      <w:snapToGrid/>
      <w:vanish/>
      <w:sz w:val="16"/>
      <w:szCs w:val="16"/>
      <w:lang w:val="en-US"/>
    </w:rPr>
  </w:style>
  <w:style w:type="character" w:customStyle="1" w:styleId="z-VrhobrascaChar">
    <w:name w:val="z-Vrh obrasca Char"/>
    <w:basedOn w:val="Podrazumevanifontpasusa"/>
    <w:link w:val="z-Vrhobrasca"/>
    <w:uiPriority w:val="99"/>
    <w:rsid w:val="00857BEC"/>
    <w:rPr>
      <w:rFonts w:ascii="Arial" w:hAnsi="Arial" w:cs="Arial"/>
      <w:vanish/>
      <w:sz w:val="16"/>
      <w:szCs w:val="16"/>
    </w:rPr>
  </w:style>
  <w:style w:type="paragraph" w:styleId="z-Dnoobrasca">
    <w:name w:val="HTML Bottom of Form"/>
    <w:basedOn w:val="Normal"/>
    <w:next w:val="Normal"/>
    <w:link w:val="z-DnoobrascaChar"/>
    <w:hidden/>
    <w:uiPriority w:val="99"/>
    <w:unhideWhenUsed/>
    <w:rsid w:val="00857BEC"/>
    <w:pPr>
      <w:pBdr>
        <w:top w:val="single" w:sz="6" w:space="1" w:color="auto"/>
      </w:pBdr>
      <w:jc w:val="center"/>
    </w:pPr>
    <w:rPr>
      <w:rFonts w:ascii="Arial" w:hAnsi="Arial" w:cs="Arial"/>
      <w:snapToGrid/>
      <w:vanish/>
      <w:sz w:val="16"/>
      <w:szCs w:val="16"/>
      <w:lang w:val="en-US"/>
    </w:rPr>
  </w:style>
  <w:style w:type="character" w:customStyle="1" w:styleId="z-DnoobrascaChar">
    <w:name w:val="z-Dno obrasca Char"/>
    <w:basedOn w:val="Podrazumevanifontpasusa"/>
    <w:link w:val="z-Dnoobrasca"/>
    <w:uiPriority w:val="99"/>
    <w:rsid w:val="00857BEC"/>
    <w:rPr>
      <w:rFonts w:ascii="Arial" w:hAnsi="Arial" w:cs="Arial"/>
      <w:vanish/>
      <w:sz w:val="16"/>
      <w:szCs w:val="16"/>
    </w:rPr>
  </w:style>
  <w:style w:type="character" w:customStyle="1" w:styleId="ata11y">
    <w:name w:val="at_a11y"/>
    <w:basedOn w:val="Podrazumevanifontpasusa"/>
    <w:rsid w:val="00857BEC"/>
  </w:style>
  <w:style w:type="paragraph" w:customStyle="1" w:styleId="left">
    <w:name w:val="left"/>
    <w:basedOn w:val="Normal"/>
    <w:rsid w:val="00857BEC"/>
    <w:pPr>
      <w:spacing w:before="100" w:beforeAutospacing="1" w:after="100" w:afterAutospacing="1"/>
    </w:pPr>
    <w:rPr>
      <w:snapToGrid/>
      <w:szCs w:val="24"/>
      <w:lang w:val="en-US"/>
    </w:rPr>
  </w:style>
  <w:style w:type="paragraph" w:customStyle="1" w:styleId="right">
    <w:name w:val="right"/>
    <w:basedOn w:val="Normal"/>
    <w:rsid w:val="00857BEC"/>
    <w:pPr>
      <w:spacing w:before="100" w:beforeAutospacing="1" w:after="100" w:afterAutospacing="1"/>
    </w:pPr>
    <w:rPr>
      <w:snapToGrid/>
      <w:szCs w:val="24"/>
      <w:lang w:val="en-US"/>
    </w:rPr>
  </w:style>
  <w:style w:type="paragraph" w:customStyle="1" w:styleId="Default">
    <w:name w:val="Default"/>
    <w:rsid w:val="0015497D"/>
    <w:pPr>
      <w:autoSpaceDE w:val="0"/>
      <w:autoSpaceDN w:val="0"/>
      <w:adjustRightInd w:val="0"/>
    </w:pPr>
    <w:rPr>
      <w:color w:val="000000"/>
      <w:sz w:val="24"/>
      <w:szCs w:val="24"/>
    </w:rPr>
  </w:style>
  <w:style w:type="table" w:customStyle="1" w:styleId="TableGrid1">
    <w:name w:val="Table Grid1"/>
    <w:basedOn w:val="Normalnatabela"/>
    <w:next w:val="Koordinatnamreatabele"/>
    <w:uiPriority w:val="59"/>
    <w:rsid w:val="008F7E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spraenahiperveza">
    <w:name w:val="FollowedHyperlink"/>
    <w:basedOn w:val="Podrazumevanifontpasusa"/>
    <w:uiPriority w:val="99"/>
    <w:unhideWhenUsed/>
    <w:rsid w:val="00530810"/>
    <w:rPr>
      <w:color w:val="800080"/>
      <w:u w:val="single"/>
    </w:rPr>
  </w:style>
  <w:style w:type="paragraph" w:customStyle="1" w:styleId="font5">
    <w:name w:val="font5"/>
    <w:basedOn w:val="Normal"/>
    <w:rsid w:val="00530810"/>
    <w:pPr>
      <w:spacing w:before="100" w:beforeAutospacing="1" w:after="100" w:afterAutospacing="1"/>
    </w:pPr>
    <w:rPr>
      <w:snapToGrid/>
      <w:sz w:val="16"/>
      <w:szCs w:val="16"/>
      <w:lang w:val="en-US"/>
    </w:rPr>
  </w:style>
  <w:style w:type="paragraph" w:customStyle="1" w:styleId="xl67">
    <w:name w:val="xl67"/>
    <w:basedOn w:val="Normal"/>
    <w:rsid w:val="00530810"/>
    <w:pPr>
      <w:spacing w:before="100" w:beforeAutospacing="1" w:after="100" w:afterAutospacing="1"/>
    </w:pPr>
    <w:rPr>
      <w:snapToGrid/>
      <w:szCs w:val="24"/>
      <w:lang w:val="en-US"/>
    </w:rPr>
  </w:style>
  <w:style w:type="paragraph" w:customStyle="1" w:styleId="xl68">
    <w:name w:val="xl68"/>
    <w:basedOn w:val="Normal"/>
    <w:rsid w:val="00530810"/>
    <w:pPr>
      <w:shd w:val="clear" w:color="000000" w:fill="FFFFFF"/>
      <w:spacing w:before="100" w:beforeAutospacing="1" w:after="100" w:afterAutospacing="1"/>
    </w:pPr>
    <w:rPr>
      <w:snapToGrid/>
      <w:szCs w:val="24"/>
      <w:lang w:val="en-US"/>
    </w:rPr>
  </w:style>
  <w:style w:type="paragraph" w:customStyle="1" w:styleId="xl69">
    <w:name w:val="xl69"/>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70">
    <w:name w:val="xl70"/>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71">
    <w:name w:val="xl71"/>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sz w:val="16"/>
      <w:szCs w:val="16"/>
      <w:lang w:val="en-US"/>
    </w:rPr>
  </w:style>
  <w:style w:type="paragraph" w:customStyle="1" w:styleId="xl72">
    <w:name w:val="xl72"/>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73">
    <w:name w:val="xl73"/>
    <w:basedOn w:val="Normal"/>
    <w:rsid w:val="00530810"/>
    <w:pPr>
      <w:pBdr>
        <w:top w:val="single" w:sz="8" w:space="0" w:color="auto"/>
        <w:left w:val="single" w:sz="8" w:space="0" w:color="auto"/>
        <w:bottom w:val="single" w:sz="8" w:space="0" w:color="auto"/>
        <w:right w:val="single" w:sz="4" w:space="0" w:color="auto"/>
      </w:pBdr>
      <w:spacing w:before="100" w:beforeAutospacing="1" w:after="100" w:afterAutospacing="1"/>
      <w:jc w:val="both"/>
    </w:pPr>
    <w:rPr>
      <w:b/>
      <w:bCs/>
      <w:snapToGrid/>
      <w:sz w:val="16"/>
      <w:szCs w:val="16"/>
      <w:lang w:val="en-US"/>
    </w:rPr>
  </w:style>
  <w:style w:type="paragraph" w:customStyle="1" w:styleId="xl74">
    <w:name w:val="xl74"/>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napToGrid/>
      <w:sz w:val="16"/>
      <w:szCs w:val="16"/>
      <w:lang w:val="en-US"/>
    </w:rPr>
  </w:style>
  <w:style w:type="paragraph" w:customStyle="1" w:styleId="xl75">
    <w:name w:val="xl75"/>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76">
    <w:name w:val="xl76"/>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sz w:val="16"/>
      <w:szCs w:val="16"/>
      <w:lang w:val="en-US"/>
    </w:rPr>
  </w:style>
  <w:style w:type="paragraph" w:customStyle="1" w:styleId="xl77">
    <w:name w:val="xl77"/>
    <w:basedOn w:val="Normal"/>
    <w:rsid w:val="00530810"/>
    <w:pPr>
      <w:pBdr>
        <w:left w:val="single" w:sz="8" w:space="0" w:color="auto"/>
        <w:bottom w:val="single" w:sz="4" w:space="0" w:color="auto"/>
        <w:right w:val="single" w:sz="4" w:space="0" w:color="auto"/>
      </w:pBdr>
      <w:spacing w:before="100" w:beforeAutospacing="1" w:after="100" w:afterAutospacing="1"/>
      <w:jc w:val="both"/>
    </w:pPr>
    <w:rPr>
      <w:b/>
      <w:bCs/>
      <w:snapToGrid/>
      <w:sz w:val="16"/>
      <w:szCs w:val="16"/>
      <w:lang w:val="en-US"/>
    </w:rPr>
  </w:style>
  <w:style w:type="paragraph" w:customStyle="1" w:styleId="xl78">
    <w:name w:val="xl78"/>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napToGrid/>
      <w:sz w:val="16"/>
      <w:szCs w:val="16"/>
      <w:lang w:val="en-US"/>
    </w:rPr>
  </w:style>
  <w:style w:type="paragraph" w:customStyle="1" w:styleId="xl79">
    <w:name w:val="xl79"/>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both"/>
    </w:pPr>
    <w:rPr>
      <w:snapToGrid/>
      <w:sz w:val="16"/>
      <w:szCs w:val="16"/>
      <w:lang w:val="en-US"/>
    </w:rPr>
  </w:style>
  <w:style w:type="paragraph" w:customStyle="1" w:styleId="xl80">
    <w:name w:val="xl80"/>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81">
    <w:name w:val="xl81"/>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82">
    <w:name w:val="xl82"/>
    <w:basedOn w:val="Normal"/>
    <w:rsid w:val="00530810"/>
    <w:pPr>
      <w:pBdr>
        <w:left w:val="single" w:sz="8" w:space="0" w:color="auto"/>
        <w:bottom w:val="single" w:sz="4" w:space="0" w:color="auto"/>
        <w:right w:val="single" w:sz="4" w:space="0" w:color="auto"/>
      </w:pBdr>
      <w:spacing w:before="100" w:beforeAutospacing="1" w:after="100" w:afterAutospacing="1"/>
      <w:jc w:val="both"/>
    </w:pPr>
    <w:rPr>
      <w:snapToGrid/>
      <w:sz w:val="16"/>
      <w:szCs w:val="16"/>
      <w:lang w:val="en-US"/>
    </w:rPr>
  </w:style>
  <w:style w:type="paragraph" w:customStyle="1" w:styleId="xl83">
    <w:name w:val="xl83"/>
    <w:basedOn w:val="Normal"/>
    <w:rsid w:val="00530810"/>
    <w:pPr>
      <w:pBdr>
        <w:top w:val="single" w:sz="4" w:space="0" w:color="auto"/>
        <w:left w:val="single" w:sz="8" w:space="0" w:color="auto"/>
        <w:bottom w:val="single" w:sz="4" w:space="0" w:color="auto"/>
        <w:right w:val="single" w:sz="4" w:space="0" w:color="auto"/>
      </w:pBdr>
      <w:spacing w:before="100" w:beforeAutospacing="1" w:after="100" w:afterAutospacing="1"/>
      <w:jc w:val="both"/>
    </w:pPr>
    <w:rPr>
      <w:snapToGrid/>
      <w:sz w:val="16"/>
      <w:szCs w:val="16"/>
      <w:lang w:val="en-US"/>
    </w:rPr>
  </w:style>
  <w:style w:type="paragraph" w:customStyle="1" w:styleId="xl84">
    <w:name w:val="xl84"/>
    <w:basedOn w:val="Normal"/>
    <w:rsid w:val="00530810"/>
    <w:pPr>
      <w:pBdr>
        <w:top w:val="single" w:sz="4" w:space="0" w:color="auto"/>
        <w:left w:val="single" w:sz="8" w:space="0" w:color="auto"/>
        <w:right w:val="single" w:sz="4" w:space="0" w:color="auto"/>
      </w:pBdr>
      <w:spacing w:before="100" w:beforeAutospacing="1" w:after="100" w:afterAutospacing="1"/>
      <w:jc w:val="both"/>
    </w:pPr>
    <w:rPr>
      <w:snapToGrid/>
      <w:sz w:val="16"/>
      <w:szCs w:val="16"/>
      <w:lang w:val="en-US"/>
    </w:rPr>
  </w:style>
  <w:style w:type="paragraph" w:customStyle="1" w:styleId="xl85">
    <w:name w:val="xl85"/>
    <w:basedOn w:val="Normal"/>
    <w:rsid w:val="00530810"/>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both"/>
    </w:pPr>
    <w:rPr>
      <w:b/>
      <w:bCs/>
      <w:snapToGrid/>
      <w:sz w:val="16"/>
      <w:szCs w:val="16"/>
      <w:lang w:val="en-US"/>
    </w:rPr>
  </w:style>
  <w:style w:type="paragraph" w:customStyle="1" w:styleId="xl86">
    <w:name w:val="xl86"/>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pPr>
    <w:rPr>
      <w:b/>
      <w:bCs/>
      <w:snapToGrid/>
      <w:sz w:val="16"/>
      <w:szCs w:val="16"/>
      <w:lang w:val="en-US"/>
    </w:rPr>
  </w:style>
  <w:style w:type="paragraph" w:customStyle="1" w:styleId="xl87">
    <w:name w:val="xl87"/>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napToGrid/>
      <w:sz w:val="16"/>
      <w:szCs w:val="16"/>
      <w:lang w:val="en-US"/>
    </w:rPr>
  </w:style>
  <w:style w:type="paragraph" w:customStyle="1" w:styleId="xl88">
    <w:name w:val="xl88"/>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napToGrid/>
      <w:sz w:val="16"/>
      <w:szCs w:val="16"/>
      <w:lang w:val="en-US"/>
    </w:rPr>
  </w:style>
  <w:style w:type="paragraph" w:customStyle="1" w:styleId="xl89">
    <w:name w:val="xl89"/>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napToGrid/>
      <w:sz w:val="16"/>
      <w:szCs w:val="16"/>
      <w:lang w:val="en-US"/>
    </w:rPr>
  </w:style>
  <w:style w:type="paragraph" w:customStyle="1" w:styleId="xl90">
    <w:name w:val="xl90"/>
    <w:basedOn w:val="Normal"/>
    <w:rsid w:val="00530810"/>
    <w:pPr>
      <w:pBdr>
        <w:left w:val="single" w:sz="8" w:space="0" w:color="auto"/>
        <w:right w:val="single" w:sz="4" w:space="0" w:color="auto"/>
      </w:pBdr>
      <w:spacing w:before="100" w:beforeAutospacing="1" w:after="100" w:afterAutospacing="1"/>
      <w:jc w:val="both"/>
    </w:pPr>
    <w:rPr>
      <w:b/>
      <w:bCs/>
      <w:snapToGrid/>
      <w:sz w:val="16"/>
      <w:szCs w:val="16"/>
      <w:lang w:val="en-US"/>
    </w:rPr>
  </w:style>
  <w:style w:type="paragraph" w:customStyle="1" w:styleId="xl91">
    <w:name w:val="xl91"/>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92">
    <w:name w:val="xl92"/>
    <w:basedOn w:val="Normal"/>
    <w:rsid w:val="00530810"/>
    <w:pPr>
      <w:pBdr>
        <w:top w:val="single" w:sz="4" w:space="0" w:color="auto"/>
        <w:left w:val="single" w:sz="8" w:space="0" w:color="auto"/>
        <w:right w:val="single" w:sz="4" w:space="0" w:color="auto"/>
      </w:pBdr>
      <w:spacing w:before="100" w:beforeAutospacing="1" w:after="100" w:afterAutospacing="1"/>
      <w:jc w:val="both"/>
    </w:pPr>
    <w:rPr>
      <w:b/>
      <w:bCs/>
      <w:snapToGrid/>
      <w:sz w:val="16"/>
      <w:szCs w:val="16"/>
      <w:lang w:val="en-US"/>
    </w:rPr>
  </w:style>
  <w:style w:type="paragraph" w:customStyle="1" w:styleId="xl93">
    <w:name w:val="xl93"/>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napToGrid/>
      <w:sz w:val="16"/>
      <w:szCs w:val="16"/>
      <w:lang w:val="en-US"/>
    </w:rPr>
  </w:style>
  <w:style w:type="paragraph" w:customStyle="1" w:styleId="xl94">
    <w:name w:val="xl94"/>
    <w:basedOn w:val="Normal"/>
    <w:rsid w:val="00530810"/>
    <w:pPr>
      <w:pBdr>
        <w:left w:val="single" w:sz="4" w:space="0" w:color="auto"/>
        <w:right w:val="single" w:sz="4" w:space="0" w:color="auto"/>
      </w:pBdr>
      <w:shd w:val="clear" w:color="000000" w:fill="FFFFFF"/>
      <w:spacing w:before="100" w:beforeAutospacing="1" w:after="100" w:afterAutospacing="1"/>
      <w:jc w:val="both"/>
    </w:pPr>
    <w:rPr>
      <w:b/>
      <w:bCs/>
      <w:snapToGrid/>
      <w:sz w:val="16"/>
      <w:szCs w:val="16"/>
      <w:lang w:val="en-US"/>
    </w:rPr>
  </w:style>
  <w:style w:type="paragraph" w:customStyle="1" w:styleId="xl95">
    <w:name w:val="xl95"/>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napToGrid/>
      <w:sz w:val="16"/>
      <w:szCs w:val="16"/>
      <w:lang w:val="en-US"/>
    </w:rPr>
  </w:style>
  <w:style w:type="paragraph" w:customStyle="1" w:styleId="xl96">
    <w:name w:val="xl96"/>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napToGrid/>
      <w:sz w:val="16"/>
      <w:szCs w:val="16"/>
      <w:lang w:val="en-US"/>
    </w:rPr>
  </w:style>
  <w:style w:type="paragraph" w:customStyle="1" w:styleId="xl97">
    <w:name w:val="xl97"/>
    <w:basedOn w:val="Normal"/>
    <w:rsid w:val="005308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snapToGrid/>
      <w:sz w:val="16"/>
      <w:szCs w:val="16"/>
      <w:lang w:val="en-US"/>
    </w:rPr>
  </w:style>
  <w:style w:type="paragraph" w:customStyle="1" w:styleId="xl98">
    <w:name w:val="xl98"/>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u w:val="single"/>
      <w:lang w:val="en-US"/>
    </w:rPr>
  </w:style>
  <w:style w:type="paragraph" w:customStyle="1" w:styleId="xl99">
    <w:name w:val="xl99"/>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u w:val="single"/>
      <w:lang w:val="en-US"/>
    </w:rPr>
  </w:style>
  <w:style w:type="paragraph" w:customStyle="1" w:styleId="xl100">
    <w:name w:val="xl100"/>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101">
    <w:name w:val="xl101"/>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u w:val="single"/>
      <w:lang w:val="en-US"/>
    </w:rPr>
  </w:style>
  <w:style w:type="paragraph" w:customStyle="1" w:styleId="xl102">
    <w:name w:val="xl102"/>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03">
    <w:name w:val="xl103"/>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04">
    <w:name w:val="xl104"/>
    <w:basedOn w:val="Normal"/>
    <w:rsid w:val="00530810"/>
    <w:pPr>
      <w:pBdr>
        <w:top w:val="single" w:sz="4" w:space="0" w:color="auto"/>
        <w:left w:val="single" w:sz="8" w:space="0" w:color="auto"/>
        <w:bottom w:val="single" w:sz="4" w:space="0" w:color="auto"/>
        <w:right w:val="single" w:sz="4" w:space="0" w:color="auto"/>
      </w:pBdr>
      <w:spacing w:before="100" w:beforeAutospacing="1" w:after="100" w:afterAutospacing="1"/>
      <w:jc w:val="both"/>
    </w:pPr>
    <w:rPr>
      <w:b/>
      <w:bCs/>
      <w:snapToGrid/>
      <w:sz w:val="16"/>
      <w:szCs w:val="16"/>
      <w:lang w:val="en-US"/>
    </w:rPr>
  </w:style>
  <w:style w:type="paragraph" w:customStyle="1" w:styleId="xl105">
    <w:name w:val="xl105"/>
    <w:basedOn w:val="Normal"/>
    <w:rsid w:val="00530810"/>
    <w:pPr>
      <w:pBdr>
        <w:left w:val="single" w:sz="8" w:space="0" w:color="auto"/>
        <w:bottom w:val="single" w:sz="4" w:space="0" w:color="auto"/>
        <w:right w:val="single" w:sz="4" w:space="0" w:color="auto"/>
      </w:pBdr>
      <w:shd w:val="clear" w:color="000000" w:fill="FFFFFF"/>
      <w:spacing w:before="100" w:beforeAutospacing="1" w:after="100" w:afterAutospacing="1"/>
      <w:jc w:val="both"/>
    </w:pPr>
    <w:rPr>
      <w:b/>
      <w:bCs/>
      <w:snapToGrid/>
      <w:sz w:val="16"/>
      <w:szCs w:val="16"/>
      <w:lang w:val="en-US"/>
    </w:rPr>
  </w:style>
  <w:style w:type="paragraph" w:customStyle="1" w:styleId="xl106">
    <w:name w:val="xl106"/>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07">
    <w:name w:val="xl107"/>
    <w:basedOn w:val="Normal"/>
    <w:rsid w:val="0053081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snapToGrid/>
      <w:sz w:val="16"/>
      <w:szCs w:val="16"/>
      <w:lang w:val="en-US"/>
    </w:rPr>
  </w:style>
  <w:style w:type="paragraph" w:customStyle="1" w:styleId="xl108">
    <w:name w:val="xl108"/>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09">
    <w:name w:val="xl109"/>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both"/>
    </w:pPr>
    <w:rPr>
      <w:snapToGrid/>
      <w:color w:val="FF0000"/>
      <w:sz w:val="16"/>
      <w:szCs w:val="16"/>
      <w:lang w:val="en-US"/>
    </w:rPr>
  </w:style>
  <w:style w:type="paragraph" w:customStyle="1" w:styleId="xl110">
    <w:name w:val="xl110"/>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11">
    <w:name w:val="xl111"/>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u w:val="single"/>
      <w:lang w:val="en-US"/>
    </w:rPr>
  </w:style>
  <w:style w:type="paragraph" w:customStyle="1" w:styleId="xl112">
    <w:name w:val="xl112"/>
    <w:basedOn w:val="Normal"/>
    <w:rsid w:val="00530810"/>
    <w:pPr>
      <w:pBdr>
        <w:top w:val="single" w:sz="4" w:space="0" w:color="auto"/>
        <w:left w:val="single" w:sz="8" w:space="0" w:color="auto"/>
        <w:right w:val="single" w:sz="4" w:space="0" w:color="auto"/>
      </w:pBdr>
      <w:shd w:val="clear" w:color="000000" w:fill="FFFFFF"/>
      <w:spacing w:before="100" w:beforeAutospacing="1" w:after="100" w:afterAutospacing="1"/>
      <w:jc w:val="both"/>
    </w:pPr>
    <w:rPr>
      <w:snapToGrid/>
      <w:sz w:val="16"/>
      <w:szCs w:val="16"/>
      <w:lang w:val="en-US"/>
    </w:rPr>
  </w:style>
  <w:style w:type="paragraph" w:customStyle="1" w:styleId="xl113">
    <w:name w:val="xl113"/>
    <w:basedOn w:val="Normal"/>
    <w:rsid w:val="00530810"/>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both"/>
    </w:pPr>
    <w:rPr>
      <w:b/>
      <w:bCs/>
      <w:snapToGrid/>
      <w:sz w:val="16"/>
      <w:szCs w:val="16"/>
      <w:lang w:val="en-US"/>
    </w:rPr>
  </w:style>
  <w:style w:type="paragraph" w:customStyle="1" w:styleId="xl114">
    <w:name w:val="xl114"/>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pPr>
    <w:rPr>
      <w:b/>
      <w:bCs/>
      <w:snapToGrid/>
      <w:sz w:val="16"/>
      <w:szCs w:val="16"/>
      <w:lang w:val="en-US"/>
    </w:rPr>
  </w:style>
  <w:style w:type="paragraph" w:customStyle="1" w:styleId="xl115">
    <w:name w:val="xl115"/>
    <w:basedOn w:val="Normal"/>
    <w:rsid w:val="0053081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both"/>
    </w:pPr>
    <w:rPr>
      <w:b/>
      <w:bCs/>
      <w:snapToGrid/>
      <w:color w:val="000000"/>
      <w:sz w:val="16"/>
      <w:szCs w:val="16"/>
      <w:lang w:val="en-US"/>
    </w:rPr>
  </w:style>
  <w:style w:type="paragraph" w:customStyle="1" w:styleId="xl116">
    <w:name w:val="xl116"/>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napToGrid/>
      <w:color w:val="000000"/>
      <w:sz w:val="16"/>
      <w:szCs w:val="16"/>
      <w:lang w:val="en-US"/>
    </w:rPr>
  </w:style>
  <w:style w:type="paragraph" w:customStyle="1" w:styleId="xl117">
    <w:name w:val="xl117"/>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color w:val="000000"/>
      <w:sz w:val="16"/>
      <w:szCs w:val="16"/>
      <w:lang w:val="en-US"/>
    </w:rPr>
  </w:style>
  <w:style w:type="paragraph" w:customStyle="1" w:styleId="xl118">
    <w:name w:val="xl118"/>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color w:val="000000"/>
      <w:sz w:val="16"/>
      <w:szCs w:val="16"/>
      <w:lang w:val="en-US"/>
    </w:rPr>
  </w:style>
  <w:style w:type="paragraph" w:customStyle="1" w:styleId="xl119">
    <w:name w:val="xl119"/>
    <w:basedOn w:val="Normal"/>
    <w:rsid w:val="00530810"/>
    <w:pPr>
      <w:pBdr>
        <w:left w:val="single" w:sz="8"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20">
    <w:name w:val="xl120"/>
    <w:basedOn w:val="Normal"/>
    <w:rsid w:val="00530810"/>
    <w:pPr>
      <w:pBdr>
        <w:top w:val="single" w:sz="4" w:space="0" w:color="auto"/>
        <w:left w:val="single" w:sz="8"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21">
    <w:name w:val="xl121"/>
    <w:basedOn w:val="Normal"/>
    <w:rsid w:val="00530810"/>
    <w:pPr>
      <w:pBdr>
        <w:top w:val="single" w:sz="4" w:space="0" w:color="auto"/>
        <w:left w:val="single" w:sz="8" w:space="0" w:color="auto"/>
        <w:right w:val="single" w:sz="4" w:space="0" w:color="auto"/>
      </w:pBdr>
      <w:spacing w:before="100" w:beforeAutospacing="1" w:after="100" w:afterAutospacing="1"/>
    </w:pPr>
    <w:rPr>
      <w:snapToGrid/>
      <w:sz w:val="16"/>
      <w:szCs w:val="16"/>
      <w:lang w:val="en-US"/>
    </w:rPr>
  </w:style>
  <w:style w:type="paragraph" w:customStyle="1" w:styleId="xl122">
    <w:name w:val="xl122"/>
    <w:basedOn w:val="Normal"/>
    <w:rsid w:val="00530810"/>
    <w:pPr>
      <w:pBdr>
        <w:left w:val="single" w:sz="8" w:space="0" w:color="auto"/>
        <w:right w:val="single" w:sz="4" w:space="0" w:color="auto"/>
      </w:pBdr>
      <w:spacing w:before="100" w:beforeAutospacing="1" w:after="100" w:afterAutospacing="1"/>
    </w:pPr>
    <w:rPr>
      <w:snapToGrid/>
      <w:sz w:val="16"/>
      <w:szCs w:val="16"/>
      <w:lang w:val="en-US"/>
    </w:rPr>
  </w:style>
  <w:style w:type="paragraph" w:customStyle="1" w:styleId="xl123">
    <w:name w:val="xl123"/>
    <w:basedOn w:val="Normal"/>
    <w:rsid w:val="0053081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24">
    <w:name w:val="xl124"/>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6"/>
      <w:szCs w:val="16"/>
      <w:lang w:val="en-US"/>
    </w:rPr>
  </w:style>
  <w:style w:type="paragraph" w:customStyle="1" w:styleId="xl125">
    <w:name w:val="xl125"/>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126">
    <w:name w:val="xl126"/>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napToGrid/>
      <w:sz w:val="16"/>
      <w:szCs w:val="16"/>
      <w:lang w:val="en-US"/>
    </w:rPr>
  </w:style>
  <w:style w:type="paragraph" w:customStyle="1" w:styleId="xl127">
    <w:name w:val="xl127"/>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napToGrid/>
      <w:sz w:val="16"/>
      <w:szCs w:val="16"/>
      <w:lang w:val="en-US"/>
    </w:rPr>
  </w:style>
  <w:style w:type="paragraph" w:customStyle="1" w:styleId="xl128">
    <w:name w:val="xl128"/>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sz w:val="16"/>
      <w:szCs w:val="16"/>
      <w:lang w:val="en-US"/>
    </w:rPr>
  </w:style>
  <w:style w:type="paragraph" w:customStyle="1" w:styleId="xl129">
    <w:name w:val="xl129"/>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napToGrid/>
      <w:color w:val="000000"/>
      <w:sz w:val="16"/>
      <w:szCs w:val="16"/>
      <w:lang w:val="en-US"/>
    </w:rPr>
  </w:style>
  <w:style w:type="paragraph" w:customStyle="1" w:styleId="xl130">
    <w:name w:val="xl130"/>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31">
    <w:name w:val="xl131"/>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33">
    <w:name w:val="xl133"/>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both"/>
    </w:pPr>
    <w:rPr>
      <w:snapToGrid/>
      <w:sz w:val="16"/>
      <w:szCs w:val="16"/>
      <w:lang w:val="en-US"/>
    </w:rPr>
  </w:style>
  <w:style w:type="paragraph" w:customStyle="1" w:styleId="xl134">
    <w:name w:val="xl134"/>
    <w:basedOn w:val="Normal"/>
    <w:rsid w:val="00530810"/>
    <w:pPr>
      <w:spacing w:before="100" w:beforeAutospacing="1" w:after="100" w:afterAutospacing="1"/>
      <w:jc w:val="center"/>
    </w:pPr>
    <w:rPr>
      <w:b/>
      <w:bCs/>
      <w:snapToGrid/>
      <w:sz w:val="16"/>
      <w:szCs w:val="16"/>
      <w:lang w:val="en-US"/>
    </w:rPr>
  </w:style>
  <w:style w:type="paragraph" w:customStyle="1" w:styleId="xl135">
    <w:name w:val="xl135"/>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36">
    <w:name w:val="xl136"/>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37">
    <w:name w:val="xl137"/>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38">
    <w:name w:val="xl138"/>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39">
    <w:name w:val="xl139"/>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40">
    <w:name w:val="xl140"/>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napToGrid/>
      <w:sz w:val="16"/>
      <w:szCs w:val="16"/>
      <w:lang w:val="en-US"/>
    </w:rPr>
  </w:style>
  <w:style w:type="paragraph" w:customStyle="1" w:styleId="xl141">
    <w:name w:val="xl141"/>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napToGrid/>
      <w:sz w:val="16"/>
      <w:szCs w:val="16"/>
      <w:lang w:val="en-US"/>
    </w:rPr>
  </w:style>
  <w:style w:type="paragraph" w:customStyle="1" w:styleId="xl142">
    <w:name w:val="xl142"/>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color w:val="000000"/>
      <w:sz w:val="16"/>
      <w:szCs w:val="16"/>
      <w:lang w:val="en-US"/>
    </w:rPr>
  </w:style>
  <w:style w:type="paragraph" w:customStyle="1" w:styleId="xl143">
    <w:name w:val="xl143"/>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lang w:val="en-US"/>
    </w:rPr>
  </w:style>
  <w:style w:type="paragraph" w:customStyle="1" w:styleId="xl144">
    <w:name w:val="xl144"/>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45">
    <w:name w:val="xl145"/>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46">
    <w:name w:val="xl146"/>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147">
    <w:name w:val="xl147"/>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148">
    <w:name w:val="xl148"/>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 w:val="16"/>
      <w:szCs w:val="16"/>
      <w:lang w:val="en-US"/>
    </w:rPr>
  </w:style>
  <w:style w:type="paragraph" w:customStyle="1" w:styleId="xl149">
    <w:name w:val="xl149"/>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napToGrid/>
      <w:sz w:val="16"/>
      <w:szCs w:val="16"/>
      <w:lang w:val="en-US"/>
    </w:rPr>
  </w:style>
  <w:style w:type="paragraph" w:customStyle="1" w:styleId="xl150">
    <w:name w:val="xl150"/>
    <w:basedOn w:val="Normal"/>
    <w:rsid w:val="00530810"/>
    <w:pPr>
      <w:pBdr>
        <w:top w:val="single" w:sz="4" w:space="0" w:color="auto"/>
        <w:left w:val="single" w:sz="4" w:space="0" w:color="auto"/>
        <w:bottom w:val="single" w:sz="4" w:space="0" w:color="auto"/>
      </w:pBdr>
      <w:spacing w:before="100" w:beforeAutospacing="1" w:after="100" w:afterAutospacing="1"/>
    </w:pPr>
    <w:rPr>
      <w:b/>
      <w:bCs/>
      <w:snapToGrid/>
      <w:sz w:val="16"/>
      <w:szCs w:val="16"/>
      <w:lang w:val="en-US"/>
    </w:rPr>
  </w:style>
  <w:style w:type="paragraph" w:customStyle="1" w:styleId="xl151">
    <w:name w:val="xl151"/>
    <w:basedOn w:val="Normal"/>
    <w:rsid w:val="00530810"/>
    <w:pPr>
      <w:pBdr>
        <w:top w:val="single" w:sz="4" w:space="0" w:color="auto"/>
        <w:bottom w:val="single" w:sz="4" w:space="0" w:color="auto"/>
      </w:pBdr>
      <w:spacing w:before="100" w:beforeAutospacing="1" w:after="100" w:afterAutospacing="1"/>
    </w:pPr>
    <w:rPr>
      <w:snapToGrid/>
      <w:sz w:val="16"/>
      <w:szCs w:val="16"/>
      <w:lang w:val="en-US"/>
    </w:rPr>
  </w:style>
  <w:style w:type="paragraph" w:customStyle="1" w:styleId="xl152">
    <w:name w:val="xl152"/>
    <w:basedOn w:val="Normal"/>
    <w:rsid w:val="00530810"/>
    <w:pPr>
      <w:pBdr>
        <w:top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53">
    <w:name w:val="xl153"/>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6"/>
      <w:szCs w:val="16"/>
      <w:lang w:val="en-US"/>
    </w:rPr>
  </w:style>
  <w:style w:type="paragraph" w:customStyle="1" w:styleId="xl154">
    <w:name w:val="xl154"/>
    <w:basedOn w:val="Normal"/>
    <w:rsid w:val="00530810"/>
    <w:pPr>
      <w:pBdr>
        <w:top w:val="single" w:sz="4" w:space="0" w:color="auto"/>
        <w:left w:val="single" w:sz="4" w:space="0" w:color="auto"/>
        <w:bottom w:val="single" w:sz="4" w:space="0" w:color="auto"/>
      </w:pBdr>
      <w:spacing w:before="100" w:beforeAutospacing="1" w:after="100" w:afterAutospacing="1"/>
      <w:jc w:val="center"/>
    </w:pPr>
    <w:rPr>
      <w:snapToGrid/>
      <w:sz w:val="16"/>
      <w:szCs w:val="16"/>
      <w:lang w:val="en-US"/>
    </w:rPr>
  </w:style>
  <w:style w:type="paragraph" w:customStyle="1" w:styleId="xl155">
    <w:name w:val="xl155"/>
    <w:basedOn w:val="Normal"/>
    <w:rsid w:val="00530810"/>
    <w:pPr>
      <w:pBdr>
        <w:top w:val="single" w:sz="4" w:space="0" w:color="auto"/>
        <w:bottom w:val="single" w:sz="4" w:space="0" w:color="auto"/>
      </w:pBdr>
      <w:spacing w:before="100" w:beforeAutospacing="1" w:after="100" w:afterAutospacing="1"/>
      <w:jc w:val="center"/>
    </w:pPr>
    <w:rPr>
      <w:snapToGrid/>
      <w:sz w:val="16"/>
      <w:szCs w:val="16"/>
      <w:lang w:val="en-US"/>
    </w:rPr>
  </w:style>
  <w:style w:type="paragraph" w:customStyle="1" w:styleId="xl156">
    <w:name w:val="xl156"/>
    <w:basedOn w:val="Normal"/>
    <w:rsid w:val="00530810"/>
    <w:pPr>
      <w:pBdr>
        <w:top w:val="single" w:sz="4" w:space="0" w:color="auto"/>
        <w:bottom w:val="single" w:sz="4" w:space="0" w:color="auto"/>
        <w:right w:val="single" w:sz="4" w:space="0" w:color="auto"/>
      </w:pBdr>
      <w:spacing w:before="100" w:beforeAutospacing="1" w:after="100" w:afterAutospacing="1"/>
      <w:jc w:val="center"/>
    </w:pPr>
    <w:rPr>
      <w:snapToGrid/>
      <w:sz w:val="16"/>
      <w:szCs w:val="16"/>
      <w:lang w:val="en-US"/>
    </w:rPr>
  </w:style>
  <w:style w:type="paragraph" w:customStyle="1" w:styleId="xl157">
    <w:name w:val="xl157"/>
    <w:basedOn w:val="Normal"/>
    <w:rsid w:val="00530810"/>
    <w:pPr>
      <w:pBdr>
        <w:top w:val="single" w:sz="4" w:space="0" w:color="auto"/>
        <w:left w:val="single" w:sz="4" w:space="0" w:color="auto"/>
        <w:bottom w:val="single" w:sz="4" w:space="0" w:color="auto"/>
      </w:pBdr>
      <w:spacing w:before="100" w:beforeAutospacing="1" w:after="100" w:afterAutospacing="1"/>
    </w:pPr>
    <w:rPr>
      <w:snapToGrid/>
      <w:sz w:val="16"/>
      <w:szCs w:val="16"/>
      <w:lang w:val="en-US"/>
    </w:rPr>
  </w:style>
  <w:style w:type="paragraph" w:customStyle="1" w:styleId="xl158">
    <w:name w:val="xl158"/>
    <w:basedOn w:val="Normal"/>
    <w:rsid w:val="00530810"/>
    <w:pPr>
      <w:pBdr>
        <w:top w:val="single" w:sz="4" w:space="0" w:color="auto"/>
        <w:bottom w:val="single" w:sz="4" w:space="0" w:color="auto"/>
      </w:pBdr>
      <w:spacing w:before="100" w:beforeAutospacing="1" w:after="100" w:afterAutospacing="1"/>
    </w:pPr>
    <w:rPr>
      <w:snapToGrid/>
      <w:sz w:val="16"/>
      <w:szCs w:val="16"/>
      <w:lang w:val="en-US"/>
    </w:rPr>
  </w:style>
  <w:style w:type="paragraph" w:customStyle="1" w:styleId="xl159">
    <w:name w:val="xl159"/>
    <w:basedOn w:val="Normal"/>
    <w:rsid w:val="00530810"/>
    <w:pPr>
      <w:pBdr>
        <w:top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paragraph" w:customStyle="1" w:styleId="xl160">
    <w:name w:val="xl160"/>
    <w:basedOn w:val="Normal"/>
    <w:rsid w:val="00530810"/>
    <w:pPr>
      <w:pBdr>
        <w:bottom w:val="single" w:sz="8" w:space="0" w:color="auto"/>
      </w:pBdr>
      <w:spacing w:before="100" w:beforeAutospacing="1" w:after="100" w:afterAutospacing="1"/>
      <w:jc w:val="center"/>
    </w:pPr>
    <w:rPr>
      <w:b/>
      <w:bCs/>
      <w:snapToGrid/>
      <w:sz w:val="16"/>
      <w:szCs w:val="16"/>
      <w:lang w:val="en-US"/>
    </w:rPr>
  </w:style>
  <w:style w:type="paragraph" w:customStyle="1" w:styleId="xl161">
    <w:name w:val="xl161"/>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napToGrid/>
      <w:sz w:val="16"/>
      <w:szCs w:val="16"/>
      <w:u w:val="single"/>
      <w:lang w:val="en-US"/>
    </w:rPr>
  </w:style>
  <w:style w:type="paragraph" w:customStyle="1" w:styleId="xl162">
    <w:name w:val="xl162"/>
    <w:basedOn w:val="Normal"/>
    <w:rsid w:val="0053081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napToGrid/>
      <w:sz w:val="16"/>
      <w:szCs w:val="16"/>
      <w:lang w:val="en-US"/>
    </w:rPr>
  </w:style>
  <w:style w:type="paragraph" w:customStyle="1" w:styleId="xl163">
    <w:name w:val="xl163"/>
    <w:basedOn w:val="Normal"/>
    <w:rsid w:val="00530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napToGrid/>
      <w:sz w:val="16"/>
      <w:szCs w:val="16"/>
      <w:lang w:val="en-US"/>
    </w:rPr>
  </w:style>
  <w:style w:type="paragraph" w:customStyle="1" w:styleId="xl164">
    <w:name w:val="xl164"/>
    <w:basedOn w:val="Normal"/>
    <w:rsid w:val="00530810"/>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16"/>
      <w:szCs w:val="16"/>
      <w:lang w:val="en-US"/>
    </w:rPr>
  </w:style>
  <w:style w:type="table" w:customStyle="1" w:styleId="Koordinatnamreatabele1">
    <w:name w:val="Koordinatna mreža tabele1"/>
    <w:basedOn w:val="Normalnatabela"/>
    <w:next w:val="Koordinatnamreatabele"/>
    <w:uiPriority w:val="59"/>
    <w:rsid w:val="00C8217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oordinatnamreatabele2">
    <w:name w:val="Koordinatna mreža tabele2"/>
    <w:basedOn w:val="Normalnatabela"/>
    <w:next w:val="Koordinatnamreatabele"/>
    <w:uiPriority w:val="59"/>
    <w:rsid w:val="0096354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481">
      <w:bodyDiv w:val="1"/>
      <w:marLeft w:val="0"/>
      <w:marRight w:val="0"/>
      <w:marTop w:val="0"/>
      <w:marBottom w:val="0"/>
      <w:divBdr>
        <w:top w:val="none" w:sz="0" w:space="0" w:color="auto"/>
        <w:left w:val="none" w:sz="0" w:space="0" w:color="auto"/>
        <w:bottom w:val="none" w:sz="0" w:space="0" w:color="auto"/>
        <w:right w:val="none" w:sz="0" w:space="0" w:color="auto"/>
      </w:divBdr>
    </w:div>
    <w:div w:id="27681682">
      <w:bodyDiv w:val="1"/>
      <w:marLeft w:val="0"/>
      <w:marRight w:val="0"/>
      <w:marTop w:val="0"/>
      <w:marBottom w:val="0"/>
      <w:divBdr>
        <w:top w:val="none" w:sz="0" w:space="0" w:color="auto"/>
        <w:left w:val="none" w:sz="0" w:space="0" w:color="auto"/>
        <w:bottom w:val="none" w:sz="0" w:space="0" w:color="auto"/>
        <w:right w:val="none" w:sz="0" w:space="0" w:color="auto"/>
      </w:divBdr>
    </w:div>
    <w:div w:id="85200251">
      <w:bodyDiv w:val="1"/>
      <w:marLeft w:val="0"/>
      <w:marRight w:val="0"/>
      <w:marTop w:val="0"/>
      <w:marBottom w:val="0"/>
      <w:divBdr>
        <w:top w:val="none" w:sz="0" w:space="0" w:color="auto"/>
        <w:left w:val="none" w:sz="0" w:space="0" w:color="auto"/>
        <w:bottom w:val="none" w:sz="0" w:space="0" w:color="auto"/>
        <w:right w:val="none" w:sz="0" w:space="0" w:color="auto"/>
      </w:divBdr>
    </w:div>
    <w:div w:id="91626722">
      <w:bodyDiv w:val="1"/>
      <w:marLeft w:val="0"/>
      <w:marRight w:val="0"/>
      <w:marTop w:val="0"/>
      <w:marBottom w:val="0"/>
      <w:divBdr>
        <w:top w:val="none" w:sz="0" w:space="0" w:color="auto"/>
        <w:left w:val="none" w:sz="0" w:space="0" w:color="auto"/>
        <w:bottom w:val="none" w:sz="0" w:space="0" w:color="auto"/>
        <w:right w:val="none" w:sz="0" w:space="0" w:color="auto"/>
      </w:divBdr>
    </w:div>
    <w:div w:id="132645004">
      <w:bodyDiv w:val="1"/>
      <w:marLeft w:val="0"/>
      <w:marRight w:val="0"/>
      <w:marTop w:val="0"/>
      <w:marBottom w:val="0"/>
      <w:divBdr>
        <w:top w:val="none" w:sz="0" w:space="0" w:color="auto"/>
        <w:left w:val="none" w:sz="0" w:space="0" w:color="auto"/>
        <w:bottom w:val="none" w:sz="0" w:space="0" w:color="auto"/>
        <w:right w:val="none" w:sz="0" w:space="0" w:color="auto"/>
      </w:divBdr>
    </w:div>
    <w:div w:id="139467742">
      <w:bodyDiv w:val="1"/>
      <w:marLeft w:val="0"/>
      <w:marRight w:val="0"/>
      <w:marTop w:val="0"/>
      <w:marBottom w:val="0"/>
      <w:divBdr>
        <w:top w:val="none" w:sz="0" w:space="0" w:color="auto"/>
        <w:left w:val="none" w:sz="0" w:space="0" w:color="auto"/>
        <w:bottom w:val="none" w:sz="0" w:space="0" w:color="auto"/>
        <w:right w:val="none" w:sz="0" w:space="0" w:color="auto"/>
      </w:divBdr>
    </w:div>
    <w:div w:id="157112533">
      <w:bodyDiv w:val="1"/>
      <w:marLeft w:val="0"/>
      <w:marRight w:val="0"/>
      <w:marTop w:val="0"/>
      <w:marBottom w:val="0"/>
      <w:divBdr>
        <w:top w:val="none" w:sz="0" w:space="0" w:color="auto"/>
        <w:left w:val="none" w:sz="0" w:space="0" w:color="auto"/>
        <w:bottom w:val="none" w:sz="0" w:space="0" w:color="auto"/>
        <w:right w:val="none" w:sz="0" w:space="0" w:color="auto"/>
      </w:divBdr>
    </w:div>
    <w:div w:id="185295929">
      <w:bodyDiv w:val="1"/>
      <w:marLeft w:val="0"/>
      <w:marRight w:val="0"/>
      <w:marTop w:val="0"/>
      <w:marBottom w:val="0"/>
      <w:divBdr>
        <w:top w:val="none" w:sz="0" w:space="0" w:color="auto"/>
        <w:left w:val="none" w:sz="0" w:space="0" w:color="auto"/>
        <w:bottom w:val="none" w:sz="0" w:space="0" w:color="auto"/>
        <w:right w:val="none" w:sz="0" w:space="0" w:color="auto"/>
      </w:divBdr>
      <w:divsChild>
        <w:div w:id="765350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522231">
      <w:bodyDiv w:val="1"/>
      <w:marLeft w:val="0"/>
      <w:marRight w:val="0"/>
      <w:marTop w:val="0"/>
      <w:marBottom w:val="0"/>
      <w:divBdr>
        <w:top w:val="none" w:sz="0" w:space="0" w:color="auto"/>
        <w:left w:val="none" w:sz="0" w:space="0" w:color="auto"/>
        <w:bottom w:val="none" w:sz="0" w:space="0" w:color="auto"/>
        <w:right w:val="none" w:sz="0" w:space="0" w:color="auto"/>
      </w:divBdr>
    </w:div>
    <w:div w:id="271985230">
      <w:bodyDiv w:val="1"/>
      <w:marLeft w:val="0"/>
      <w:marRight w:val="0"/>
      <w:marTop w:val="0"/>
      <w:marBottom w:val="0"/>
      <w:divBdr>
        <w:top w:val="none" w:sz="0" w:space="0" w:color="auto"/>
        <w:left w:val="none" w:sz="0" w:space="0" w:color="auto"/>
        <w:bottom w:val="none" w:sz="0" w:space="0" w:color="auto"/>
        <w:right w:val="none" w:sz="0" w:space="0" w:color="auto"/>
      </w:divBdr>
    </w:div>
    <w:div w:id="280960654">
      <w:bodyDiv w:val="1"/>
      <w:marLeft w:val="0"/>
      <w:marRight w:val="0"/>
      <w:marTop w:val="0"/>
      <w:marBottom w:val="0"/>
      <w:divBdr>
        <w:top w:val="none" w:sz="0" w:space="0" w:color="auto"/>
        <w:left w:val="none" w:sz="0" w:space="0" w:color="auto"/>
        <w:bottom w:val="none" w:sz="0" w:space="0" w:color="auto"/>
        <w:right w:val="none" w:sz="0" w:space="0" w:color="auto"/>
      </w:divBdr>
    </w:div>
    <w:div w:id="329262446">
      <w:bodyDiv w:val="1"/>
      <w:marLeft w:val="0"/>
      <w:marRight w:val="0"/>
      <w:marTop w:val="0"/>
      <w:marBottom w:val="0"/>
      <w:divBdr>
        <w:top w:val="none" w:sz="0" w:space="0" w:color="auto"/>
        <w:left w:val="none" w:sz="0" w:space="0" w:color="auto"/>
        <w:bottom w:val="none" w:sz="0" w:space="0" w:color="auto"/>
        <w:right w:val="none" w:sz="0" w:space="0" w:color="auto"/>
      </w:divBdr>
    </w:div>
    <w:div w:id="359941150">
      <w:bodyDiv w:val="1"/>
      <w:marLeft w:val="0"/>
      <w:marRight w:val="0"/>
      <w:marTop w:val="0"/>
      <w:marBottom w:val="0"/>
      <w:divBdr>
        <w:top w:val="none" w:sz="0" w:space="0" w:color="auto"/>
        <w:left w:val="none" w:sz="0" w:space="0" w:color="auto"/>
        <w:bottom w:val="none" w:sz="0" w:space="0" w:color="auto"/>
        <w:right w:val="none" w:sz="0" w:space="0" w:color="auto"/>
      </w:divBdr>
      <w:divsChild>
        <w:div w:id="1847669757">
          <w:marLeft w:val="0"/>
          <w:marRight w:val="0"/>
          <w:marTop w:val="0"/>
          <w:marBottom w:val="0"/>
          <w:divBdr>
            <w:top w:val="none" w:sz="0" w:space="0" w:color="auto"/>
            <w:left w:val="none" w:sz="0" w:space="0" w:color="auto"/>
            <w:bottom w:val="none" w:sz="0" w:space="0" w:color="auto"/>
            <w:right w:val="none" w:sz="0" w:space="0" w:color="auto"/>
          </w:divBdr>
          <w:divsChild>
            <w:div w:id="955141892">
              <w:marLeft w:val="0"/>
              <w:marRight w:val="0"/>
              <w:marTop w:val="0"/>
              <w:marBottom w:val="0"/>
              <w:divBdr>
                <w:top w:val="none" w:sz="0" w:space="0" w:color="auto"/>
                <w:left w:val="none" w:sz="0" w:space="0" w:color="auto"/>
                <w:bottom w:val="none" w:sz="0" w:space="0" w:color="auto"/>
                <w:right w:val="none" w:sz="0" w:space="0" w:color="auto"/>
              </w:divBdr>
              <w:divsChild>
                <w:div w:id="926114551">
                  <w:marLeft w:val="0"/>
                  <w:marRight w:val="0"/>
                  <w:marTop w:val="0"/>
                  <w:marBottom w:val="0"/>
                  <w:divBdr>
                    <w:top w:val="none" w:sz="0" w:space="0" w:color="auto"/>
                    <w:left w:val="none" w:sz="0" w:space="0" w:color="auto"/>
                    <w:bottom w:val="none" w:sz="0" w:space="0" w:color="auto"/>
                    <w:right w:val="none" w:sz="0" w:space="0" w:color="auto"/>
                  </w:divBdr>
                  <w:divsChild>
                    <w:div w:id="1070151108">
                      <w:marLeft w:val="0"/>
                      <w:marRight w:val="0"/>
                      <w:marTop w:val="0"/>
                      <w:marBottom w:val="0"/>
                      <w:divBdr>
                        <w:top w:val="none" w:sz="0" w:space="0" w:color="auto"/>
                        <w:left w:val="none" w:sz="0" w:space="0" w:color="auto"/>
                        <w:bottom w:val="none" w:sz="0" w:space="0" w:color="auto"/>
                        <w:right w:val="none" w:sz="0" w:space="0" w:color="auto"/>
                      </w:divBdr>
                      <w:divsChild>
                        <w:div w:id="1629780505">
                          <w:marLeft w:val="0"/>
                          <w:marRight w:val="0"/>
                          <w:marTop w:val="0"/>
                          <w:marBottom w:val="0"/>
                          <w:divBdr>
                            <w:top w:val="none" w:sz="0" w:space="0" w:color="auto"/>
                            <w:left w:val="none" w:sz="0" w:space="0" w:color="auto"/>
                            <w:bottom w:val="none" w:sz="0" w:space="0" w:color="auto"/>
                            <w:right w:val="none" w:sz="0" w:space="0" w:color="auto"/>
                          </w:divBdr>
                          <w:divsChild>
                            <w:div w:id="1775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24827">
      <w:bodyDiv w:val="1"/>
      <w:marLeft w:val="0"/>
      <w:marRight w:val="0"/>
      <w:marTop w:val="0"/>
      <w:marBottom w:val="0"/>
      <w:divBdr>
        <w:top w:val="none" w:sz="0" w:space="0" w:color="auto"/>
        <w:left w:val="none" w:sz="0" w:space="0" w:color="auto"/>
        <w:bottom w:val="none" w:sz="0" w:space="0" w:color="auto"/>
        <w:right w:val="none" w:sz="0" w:space="0" w:color="auto"/>
      </w:divBdr>
      <w:divsChild>
        <w:div w:id="720591509">
          <w:marLeft w:val="0"/>
          <w:marRight w:val="0"/>
          <w:marTop w:val="0"/>
          <w:marBottom w:val="0"/>
          <w:divBdr>
            <w:top w:val="none" w:sz="0" w:space="0" w:color="auto"/>
            <w:left w:val="none" w:sz="0" w:space="0" w:color="auto"/>
            <w:bottom w:val="none" w:sz="0" w:space="0" w:color="auto"/>
            <w:right w:val="none" w:sz="0" w:space="0" w:color="auto"/>
          </w:divBdr>
          <w:divsChild>
            <w:div w:id="1616138347">
              <w:marLeft w:val="0"/>
              <w:marRight w:val="0"/>
              <w:marTop w:val="0"/>
              <w:marBottom w:val="0"/>
              <w:divBdr>
                <w:top w:val="none" w:sz="0" w:space="0" w:color="auto"/>
                <w:left w:val="none" w:sz="0" w:space="0" w:color="auto"/>
                <w:bottom w:val="none" w:sz="0" w:space="0" w:color="auto"/>
                <w:right w:val="none" w:sz="0" w:space="0" w:color="auto"/>
              </w:divBdr>
              <w:divsChild>
                <w:div w:id="549263358">
                  <w:marLeft w:val="0"/>
                  <w:marRight w:val="0"/>
                  <w:marTop w:val="0"/>
                  <w:marBottom w:val="0"/>
                  <w:divBdr>
                    <w:top w:val="none" w:sz="0" w:space="0" w:color="auto"/>
                    <w:left w:val="none" w:sz="0" w:space="0" w:color="auto"/>
                    <w:bottom w:val="none" w:sz="0" w:space="0" w:color="auto"/>
                    <w:right w:val="none" w:sz="0" w:space="0" w:color="auto"/>
                  </w:divBdr>
                  <w:divsChild>
                    <w:div w:id="591427063">
                      <w:marLeft w:val="0"/>
                      <w:marRight w:val="0"/>
                      <w:marTop w:val="0"/>
                      <w:marBottom w:val="0"/>
                      <w:divBdr>
                        <w:top w:val="none" w:sz="0" w:space="0" w:color="auto"/>
                        <w:left w:val="none" w:sz="0" w:space="0" w:color="auto"/>
                        <w:bottom w:val="none" w:sz="0" w:space="0" w:color="auto"/>
                        <w:right w:val="none" w:sz="0" w:space="0" w:color="auto"/>
                      </w:divBdr>
                      <w:divsChild>
                        <w:div w:id="2680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0628">
                  <w:marLeft w:val="0"/>
                  <w:marRight w:val="0"/>
                  <w:marTop w:val="0"/>
                  <w:marBottom w:val="0"/>
                  <w:divBdr>
                    <w:top w:val="none" w:sz="0" w:space="0" w:color="auto"/>
                    <w:left w:val="none" w:sz="0" w:space="0" w:color="auto"/>
                    <w:bottom w:val="none" w:sz="0" w:space="0" w:color="auto"/>
                    <w:right w:val="none" w:sz="0" w:space="0" w:color="auto"/>
                  </w:divBdr>
                  <w:divsChild>
                    <w:div w:id="353073709">
                      <w:marLeft w:val="0"/>
                      <w:marRight w:val="0"/>
                      <w:marTop w:val="0"/>
                      <w:marBottom w:val="0"/>
                      <w:divBdr>
                        <w:top w:val="none" w:sz="0" w:space="0" w:color="auto"/>
                        <w:left w:val="none" w:sz="0" w:space="0" w:color="auto"/>
                        <w:bottom w:val="none" w:sz="0" w:space="0" w:color="auto"/>
                        <w:right w:val="none" w:sz="0" w:space="0" w:color="auto"/>
                      </w:divBdr>
                      <w:divsChild>
                        <w:div w:id="113135623">
                          <w:marLeft w:val="0"/>
                          <w:marRight w:val="0"/>
                          <w:marTop w:val="0"/>
                          <w:marBottom w:val="0"/>
                          <w:divBdr>
                            <w:top w:val="none" w:sz="0" w:space="0" w:color="auto"/>
                            <w:left w:val="none" w:sz="0" w:space="0" w:color="auto"/>
                            <w:bottom w:val="none" w:sz="0" w:space="0" w:color="auto"/>
                            <w:right w:val="none" w:sz="0" w:space="0" w:color="auto"/>
                          </w:divBdr>
                        </w:div>
                        <w:div w:id="943541686">
                          <w:marLeft w:val="0"/>
                          <w:marRight w:val="0"/>
                          <w:marTop w:val="0"/>
                          <w:marBottom w:val="0"/>
                          <w:divBdr>
                            <w:top w:val="none" w:sz="0" w:space="0" w:color="auto"/>
                            <w:left w:val="none" w:sz="0" w:space="0" w:color="auto"/>
                            <w:bottom w:val="none" w:sz="0" w:space="0" w:color="auto"/>
                            <w:right w:val="none" w:sz="0" w:space="0" w:color="auto"/>
                          </w:divBdr>
                          <w:divsChild>
                            <w:div w:id="211692205">
                              <w:marLeft w:val="0"/>
                              <w:marRight w:val="0"/>
                              <w:marTop w:val="0"/>
                              <w:marBottom w:val="0"/>
                              <w:divBdr>
                                <w:top w:val="none" w:sz="0" w:space="0" w:color="auto"/>
                                <w:left w:val="none" w:sz="0" w:space="0" w:color="auto"/>
                                <w:bottom w:val="none" w:sz="0" w:space="0" w:color="auto"/>
                                <w:right w:val="none" w:sz="0" w:space="0" w:color="auto"/>
                              </w:divBdr>
                            </w:div>
                            <w:div w:id="408649118">
                              <w:marLeft w:val="0"/>
                              <w:marRight w:val="0"/>
                              <w:marTop w:val="0"/>
                              <w:marBottom w:val="0"/>
                              <w:divBdr>
                                <w:top w:val="none" w:sz="0" w:space="0" w:color="auto"/>
                                <w:left w:val="none" w:sz="0" w:space="0" w:color="auto"/>
                                <w:bottom w:val="none" w:sz="0" w:space="0" w:color="auto"/>
                                <w:right w:val="none" w:sz="0" w:space="0" w:color="auto"/>
                              </w:divBdr>
                            </w:div>
                            <w:div w:id="881331249">
                              <w:marLeft w:val="0"/>
                              <w:marRight w:val="0"/>
                              <w:marTop w:val="0"/>
                              <w:marBottom w:val="0"/>
                              <w:divBdr>
                                <w:top w:val="none" w:sz="0" w:space="0" w:color="auto"/>
                                <w:left w:val="none" w:sz="0" w:space="0" w:color="auto"/>
                                <w:bottom w:val="none" w:sz="0" w:space="0" w:color="auto"/>
                                <w:right w:val="none" w:sz="0" w:space="0" w:color="auto"/>
                              </w:divBdr>
                            </w:div>
                            <w:div w:id="967592823">
                              <w:marLeft w:val="0"/>
                              <w:marRight w:val="0"/>
                              <w:marTop w:val="0"/>
                              <w:marBottom w:val="0"/>
                              <w:divBdr>
                                <w:top w:val="none" w:sz="0" w:space="0" w:color="auto"/>
                                <w:left w:val="none" w:sz="0" w:space="0" w:color="auto"/>
                                <w:bottom w:val="none" w:sz="0" w:space="0" w:color="auto"/>
                                <w:right w:val="none" w:sz="0" w:space="0" w:color="auto"/>
                              </w:divBdr>
                            </w:div>
                            <w:div w:id="1022050802">
                              <w:marLeft w:val="0"/>
                              <w:marRight w:val="0"/>
                              <w:marTop w:val="0"/>
                              <w:marBottom w:val="0"/>
                              <w:divBdr>
                                <w:top w:val="none" w:sz="0" w:space="0" w:color="auto"/>
                                <w:left w:val="none" w:sz="0" w:space="0" w:color="auto"/>
                                <w:bottom w:val="none" w:sz="0" w:space="0" w:color="auto"/>
                                <w:right w:val="none" w:sz="0" w:space="0" w:color="auto"/>
                              </w:divBdr>
                            </w:div>
                          </w:divsChild>
                        </w:div>
                        <w:div w:id="1680499609">
                          <w:marLeft w:val="0"/>
                          <w:marRight w:val="0"/>
                          <w:marTop w:val="0"/>
                          <w:marBottom w:val="0"/>
                          <w:divBdr>
                            <w:top w:val="none" w:sz="0" w:space="0" w:color="auto"/>
                            <w:left w:val="none" w:sz="0" w:space="0" w:color="auto"/>
                            <w:bottom w:val="none" w:sz="0" w:space="0" w:color="auto"/>
                            <w:right w:val="none" w:sz="0" w:space="0" w:color="auto"/>
                          </w:divBdr>
                        </w:div>
                      </w:divsChild>
                    </w:div>
                    <w:div w:id="642275574">
                      <w:marLeft w:val="0"/>
                      <w:marRight w:val="0"/>
                      <w:marTop w:val="0"/>
                      <w:marBottom w:val="0"/>
                      <w:divBdr>
                        <w:top w:val="none" w:sz="0" w:space="0" w:color="auto"/>
                        <w:left w:val="none" w:sz="0" w:space="0" w:color="auto"/>
                        <w:bottom w:val="none" w:sz="0" w:space="0" w:color="auto"/>
                        <w:right w:val="none" w:sz="0" w:space="0" w:color="auto"/>
                      </w:divBdr>
                      <w:divsChild>
                        <w:div w:id="13726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9176">
      <w:bodyDiv w:val="1"/>
      <w:marLeft w:val="0"/>
      <w:marRight w:val="0"/>
      <w:marTop w:val="0"/>
      <w:marBottom w:val="0"/>
      <w:divBdr>
        <w:top w:val="none" w:sz="0" w:space="0" w:color="auto"/>
        <w:left w:val="none" w:sz="0" w:space="0" w:color="auto"/>
        <w:bottom w:val="none" w:sz="0" w:space="0" w:color="auto"/>
        <w:right w:val="none" w:sz="0" w:space="0" w:color="auto"/>
      </w:divBdr>
    </w:div>
    <w:div w:id="446051112">
      <w:bodyDiv w:val="1"/>
      <w:marLeft w:val="0"/>
      <w:marRight w:val="0"/>
      <w:marTop w:val="0"/>
      <w:marBottom w:val="0"/>
      <w:divBdr>
        <w:top w:val="none" w:sz="0" w:space="0" w:color="auto"/>
        <w:left w:val="none" w:sz="0" w:space="0" w:color="auto"/>
        <w:bottom w:val="none" w:sz="0" w:space="0" w:color="auto"/>
        <w:right w:val="none" w:sz="0" w:space="0" w:color="auto"/>
      </w:divBdr>
      <w:divsChild>
        <w:div w:id="1309477930">
          <w:marLeft w:val="0"/>
          <w:marRight w:val="0"/>
          <w:marTop w:val="0"/>
          <w:marBottom w:val="0"/>
          <w:divBdr>
            <w:top w:val="none" w:sz="0" w:space="0" w:color="auto"/>
            <w:left w:val="none" w:sz="0" w:space="0" w:color="auto"/>
            <w:bottom w:val="none" w:sz="0" w:space="0" w:color="auto"/>
            <w:right w:val="none" w:sz="0" w:space="0" w:color="auto"/>
          </w:divBdr>
          <w:divsChild>
            <w:div w:id="279188260">
              <w:marLeft w:val="0"/>
              <w:marRight w:val="0"/>
              <w:marTop w:val="0"/>
              <w:marBottom w:val="0"/>
              <w:divBdr>
                <w:top w:val="none" w:sz="0" w:space="0" w:color="auto"/>
                <w:left w:val="none" w:sz="0" w:space="0" w:color="auto"/>
                <w:bottom w:val="none" w:sz="0" w:space="0" w:color="auto"/>
                <w:right w:val="none" w:sz="0" w:space="0" w:color="auto"/>
              </w:divBdr>
            </w:div>
            <w:div w:id="1449156360">
              <w:marLeft w:val="0"/>
              <w:marRight w:val="0"/>
              <w:marTop w:val="0"/>
              <w:marBottom w:val="0"/>
              <w:divBdr>
                <w:top w:val="none" w:sz="0" w:space="0" w:color="auto"/>
                <w:left w:val="none" w:sz="0" w:space="0" w:color="auto"/>
                <w:bottom w:val="none" w:sz="0" w:space="0" w:color="auto"/>
                <w:right w:val="none" w:sz="0" w:space="0" w:color="auto"/>
              </w:divBdr>
            </w:div>
            <w:div w:id="1488400191">
              <w:marLeft w:val="0"/>
              <w:marRight w:val="0"/>
              <w:marTop w:val="0"/>
              <w:marBottom w:val="0"/>
              <w:divBdr>
                <w:top w:val="none" w:sz="0" w:space="0" w:color="auto"/>
                <w:left w:val="none" w:sz="0" w:space="0" w:color="auto"/>
                <w:bottom w:val="none" w:sz="0" w:space="0" w:color="auto"/>
                <w:right w:val="none" w:sz="0" w:space="0" w:color="auto"/>
              </w:divBdr>
            </w:div>
            <w:div w:id="367485707">
              <w:marLeft w:val="0"/>
              <w:marRight w:val="0"/>
              <w:marTop w:val="0"/>
              <w:marBottom w:val="0"/>
              <w:divBdr>
                <w:top w:val="none" w:sz="0" w:space="0" w:color="auto"/>
                <w:left w:val="none" w:sz="0" w:space="0" w:color="auto"/>
                <w:bottom w:val="none" w:sz="0" w:space="0" w:color="auto"/>
                <w:right w:val="none" w:sz="0" w:space="0" w:color="auto"/>
              </w:divBdr>
            </w:div>
            <w:div w:id="1137718398">
              <w:marLeft w:val="0"/>
              <w:marRight w:val="0"/>
              <w:marTop w:val="0"/>
              <w:marBottom w:val="0"/>
              <w:divBdr>
                <w:top w:val="none" w:sz="0" w:space="0" w:color="auto"/>
                <w:left w:val="none" w:sz="0" w:space="0" w:color="auto"/>
                <w:bottom w:val="none" w:sz="0" w:space="0" w:color="auto"/>
                <w:right w:val="none" w:sz="0" w:space="0" w:color="auto"/>
              </w:divBdr>
            </w:div>
          </w:divsChild>
        </w:div>
        <w:div w:id="66389103">
          <w:marLeft w:val="0"/>
          <w:marRight w:val="0"/>
          <w:marTop w:val="0"/>
          <w:marBottom w:val="0"/>
          <w:divBdr>
            <w:top w:val="none" w:sz="0" w:space="0" w:color="auto"/>
            <w:left w:val="none" w:sz="0" w:space="0" w:color="auto"/>
            <w:bottom w:val="none" w:sz="0" w:space="0" w:color="auto"/>
            <w:right w:val="none" w:sz="0" w:space="0" w:color="auto"/>
          </w:divBdr>
          <w:divsChild>
            <w:div w:id="6646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6929">
      <w:bodyDiv w:val="1"/>
      <w:marLeft w:val="0"/>
      <w:marRight w:val="0"/>
      <w:marTop w:val="0"/>
      <w:marBottom w:val="0"/>
      <w:divBdr>
        <w:top w:val="none" w:sz="0" w:space="0" w:color="auto"/>
        <w:left w:val="none" w:sz="0" w:space="0" w:color="auto"/>
        <w:bottom w:val="none" w:sz="0" w:space="0" w:color="auto"/>
        <w:right w:val="none" w:sz="0" w:space="0" w:color="auto"/>
      </w:divBdr>
    </w:div>
    <w:div w:id="453914858">
      <w:bodyDiv w:val="1"/>
      <w:marLeft w:val="0"/>
      <w:marRight w:val="0"/>
      <w:marTop w:val="0"/>
      <w:marBottom w:val="0"/>
      <w:divBdr>
        <w:top w:val="none" w:sz="0" w:space="0" w:color="auto"/>
        <w:left w:val="none" w:sz="0" w:space="0" w:color="auto"/>
        <w:bottom w:val="none" w:sz="0" w:space="0" w:color="auto"/>
        <w:right w:val="none" w:sz="0" w:space="0" w:color="auto"/>
      </w:divBdr>
    </w:div>
    <w:div w:id="454757687">
      <w:bodyDiv w:val="1"/>
      <w:marLeft w:val="0"/>
      <w:marRight w:val="0"/>
      <w:marTop w:val="0"/>
      <w:marBottom w:val="0"/>
      <w:divBdr>
        <w:top w:val="none" w:sz="0" w:space="0" w:color="auto"/>
        <w:left w:val="none" w:sz="0" w:space="0" w:color="auto"/>
        <w:bottom w:val="none" w:sz="0" w:space="0" w:color="auto"/>
        <w:right w:val="none" w:sz="0" w:space="0" w:color="auto"/>
      </w:divBdr>
    </w:div>
    <w:div w:id="461076646">
      <w:bodyDiv w:val="1"/>
      <w:marLeft w:val="0"/>
      <w:marRight w:val="0"/>
      <w:marTop w:val="0"/>
      <w:marBottom w:val="0"/>
      <w:divBdr>
        <w:top w:val="none" w:sz="0" w:space="0" w:color="auto"/>
        <w:left w:val="none" w:sz="0" w:space="0" w:color="auto"/>
        <w:bottom w:val="none" w:sz="0" w:space="0" w:color="auto"/>
        <w:right w:val="none" w:sz="0" w:space="0" w:color="auto"/>
      </w:divBdr>
    </w:div>
    <w:div w:id="479813397">
      <w:bodyDiv w:val="1"/>
      <w:marLeft w:val="0"/>
      <w:marRight w:val="0"/>
      <w:marTop w:val="0"/>
      <w:marBottom w:val="0"/>
      <w:divBdr>
        <w:top w:val="none" w:sz="0" w:space="0" w:color="auto"/>
        <w:left w:val="none" w:sz="0" w:space="0" w:color="auto"/>
        <w:bottom w:val="none" w:sz="0" w:space="0" w:color="auto"/>
        <w:right w:val="none" w:sz="0" w:space="0" w:color="auto"/>
      </w:divBdr>
    </w:div>
    <w:div w:id="483814774">
      <w:bodyDiv w:val="1"/>
      <w:marLeft w:val="0"/>
      <w:marRight w:val="0"/>
      <w:marTop w:val="0"/>
      <w:marBottom w:val="0"/>
      <w:divBdr>
        <w:top w:val="none" w:sz="0" w:space="0" w:color="auto"/>
        <w:left w:val="none" w:sz="0" w:space="0" w:color="auto"/>
        <w:bottom w:val="none" w:sz="0" w:space="0" w:color="auto"/>
        <w:right w:val="none" w:sz="0" w:space="0" w:color="auto"/>
      </w:divBdr>
    </w:div>
    <w:div w:id="487944428">
      <w:bodyDiv w:val="1"/>
      <w:marLeft w:val="0"/>
      <w:marRight w:val="0"/>
      <w:marTop w:val="0"/>
      <w:marBottom w:val="0"/>
      <w:divBdr>
        <w:top w:val="none" w:sz="0" w:space="0" w:color="auto"/>
        <w:left w:val="none" w:sz="0" w:space="0" w:color="auto"/>
        <w:bottom w:val="none" w:sz="0" w:space="0" w:color="auto"/>
        <w:right w:val="none" w:sz="0" w:space="0" w:color="auto"/>
      </w:divBdr>
    </w:div>
    <w:div w:id="491796381">
      <w:bodyDiv w:val="1"/>
      <w:marLeft w:val="0"/>
      <w:marRight w:val="0"/>
      <w:marTop w:val="0"/>
      <w:marBottom w:val="0"/>
      <w:divBdr>
        <w:top w:val="none" w:sz="0" w:space="0" w:color="auto"/>
        <w:left w:val="none" w:sz="0" w:space="0" w:color="auto"/>
        <w:bottom w:val="none" w:sz="0" w:space="0" w:color="auto"/>
        <w:right w:val="none" w:sz="0" w:space="0" w:color="auto"/>
      </w:divBdr>
    </w:div>
    <w:div w:id="500892517">
      <w:bodyDiv w:val="1"/>
      <w:marLeft w:val="0"/>
      <w:marRight w:val="0"/>
      <w:marTop w:val="0"/>
      <w:marBottom w:val="0"/>
      <w:divBdr>
        <w:top w:val="none" w:sz="0" w:space="0" w:color="auto"/>
        <w:left w:val="none" w:sz="0" w:space="0" w:color="auto"/>
        <w:bottom w:val="none" w:sz="0" w:space="0" w:color="auto"/>
        <w:right w:val="none" w:sz="0" w:space="0" w:color="auto"/>
      </w:divBdr>
    </w:div>
    <w:div w:id="506939865">
      <w:bodyDiv w:val="1"/>
      <w:marLeft w:val="0"/>
      <w:marRight w:val="0"/>
      <w:marTop w:val="0"/>
      <w:marBottom w:val="0"/>
      <w:divBdr>
        <w:top w:val="none" w:sz="0" w:space="0" w:color="auto"/>
        <w:left w:val="none" w:sz="0" w:space="0" w:color="auto"/>
        <w:bottom w:val="none" w:sz="0" w:space="0" w:color="auto"/>
        <w:right w:val="none" w:sz="0" w:space="0" w:color="auto"/>
      </w:divBdr>
    </w:div>
    <w:div w:id="544217870">
      <w:bodyDiv w:val="1"/>
      <w:marLeft w:val="0"/>
      <w:marRight w:val="0"/>
      <w:marTop w:val="0"/>
      <w:marBottom w:val="0"/>
      <w:divBdr>
        <w:top w:val="none" w:sz="0" w:space="0" w:color="auto"/>
        <w:left w:val="none" w:sz="0" w:space="0" w:color="auto"/>
        <w:bottom w:val="none" w:sz="0" w:space="0" w:color="auto"/>
        <w:right w:val="none" w:sz="0" w:space="0" w:color="auto"/>
      </w:divBdr>
    </w:div>
    <w:div w:id="561255025">
      <w:bodyDiv w:val="1"/>
      <w:marLeft w:val="0"/>
      <w:marRight w:val="0"/>
      <w:marTop w:val="0"/>
      <w:marBottom w:val="0"/>
      <w:divBdr>
        <w:top w:val="none" w:sz="0" w:space="0" w:color="auto"/>
        <w:left w:val="none" w:sz="0" w:space="0" w:color="auto"/>
        <w:bottom w:val="none" w:sz="0" w:space="0" w:color="auto"/>
        <w:right w:val="none" w:sz="0" w:space="0" w:color="auto"/>
      </w:divBdr>
    </w:div>
    <w:div w:id="562912047">
      <w:bodyDiv w:val="1"/>
      <w:marLeft w:val="0"/>
      <w:marRight w:val="0"/>
      <w:marTop w:val="0"/>
      <w:marBottom w:val="0"/>
      <w:divBdr>
        <w:top w:val="none" w:sz="0" w:space="0" w:color="auto"/>
        <w:left w:val="none" w:sz="0" w:space="0" w:color="auto"/>
        <w:bottom w:val="none" w:sz="0" w:space="0" w:color="auto"/>
        <w:right w:val="none" w:sz="0" w:space="0" w:color="auto"/>
      </w:divBdr>
    </w:div>
    <w:div w:id="58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3977">
          <w:marLeft w:val="0"/>
          <w:marRight w:val="0"/>
          <w:marTop w:val="0"/>
          <w:marBottom w:val="0"/>
          <w:divBdr>
            <w:top w:val="none" w:sz="0" w:space="0" w:color="auto"/>
            <w:left w:val="none" w:sz="0" w:space="0" w:color="auto"/>
            <w:bottom w:val="none" w:sz="0" w:space="0" w:color="auto"/>
            <w:right w:val="none" w:sz="0" w:space="0" w:color="auto"/>
          </w:divBdr>
          <w:divsChild>
            <w:div w:id="10299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7222">
      <w:bodyDiv w:val="1"/>
      <w:marLeft w:val="0"/>
      <w:marRight w:val="0"/>
      <w:marTop w:val="0"/>
      <w:marBottom w:val="0"/>
      <w:divBdr>
        <w:top w:val="none" w:sz="0" w:space="0" w:color="auto"/>
        <w:left w:val="none" w:sz="0" w:space="0" w:color="auto"/>
        <w:bottom w:val="none" w:sz="0" w:space="0" w:color="auto"/>
        <w:right w:val="none" w:sz="0" w:space="0" w:color="auto"/>
      </w:divBdr>
    </w:div>
    <w:div w:id="693768233">
      <w:bodyDiv w:val="1"/>
      <w:marLeft w:val="0"/>
      <w:marRight w:val="0"/>
      <w:marTop w:val="0"/>
      <w:marBottom w:val="0"/>
      <w:divBdr>
        <w:top w:val="none" w:sz="0" w:space="0" w:color="auto"/>
        <w:left w:val="none" w:sz="0" w:space="0" w:color="auto"/>
        <w:bottom w:val="none" w:sz="0" w:space="0" w:color="auto"/>
        <w:right w:val="none" w:sz="0" w:space="0" w:color="auto"/>
      </w:divBdr>
    </w:div>
    <w:div w:id="696151752">
      <w:bodyDiv w:val="1"/>
      <w:marLeft w:val="0"/>
      <w:marRight w:val="0"/>
      <w:marTop w:val="0"/>
      <w:marBottom w:val="0"/>
      <w:divBdr>
        <w:top w:val="none" w:sz="0" w:space="0" w:color="auto"/>
        <w:left w:val="none" w:sz="0" w:space="0" w:color="auto"/>
        <w:bottom w:val="none" w:sz="0" w:space="0" w:color="auto"/>
        <w:right w:val="none" w:sz="0" w:space="0" w:color="auto"/>
      </w:divBdr>
    </w:div>
    <w:div w:id="720180236">
      <w:bodyDiv w:val="1"/>
      <w:marLeft w:val="0"/>
      <w:marRight w:val="0"/>
      <w:marTop w:val="0"/>
      <w:marBottom w:val="0"/>
      <w:divBdr>
        <w:top w:val="none" w:sz="0" w:space="0" w:color="auto"/>
        <w:left w:val="none" w:sz="0" w:space="0" w:color="auto"/>
        <w:bottom w:val="none" w:sz="0" w:space="0" w:color="auto"/>
        <w:right w:val="none" w:sz="0" w:space="0" w:color="auto"/>
      </w:divBdr>
    </w:div>
    <w:div w:id="738286701">
      <w:bodyDiv w:val="1"/>
      <w:marLeft w:val="0"/>
      <w:marRight w:val="0"/>
      <w:marTop w:val="0"/>
      <w:marBottom w:val="0"/>
      <w:divBdr>
        <w:top w:val="none" w:sz="0" w:space="0" w:color="auto"/>
        <w:left w:val="none" w:sz="0" w:space="0" w:color="auto"/>
        <w:bottom w:val="none" w:sz="0" w:space="0" w:color="auto"/>
        <w:right w:val="none" w:sz="0" w:space="0" w:color="auto"/>
      </w:divBdr>
    </w:div>
    <w:div w:id="758526376">
      <w:bodyDiv w:val="1"/>
      <w:marLeft w:val="0"/>
      <w:marRight w:val="0"/>
      <w:marTop w:val="0"/>
      <w:marBottom w:val="0"/>
      <w:divBdr>
        <w:top w:val="none" w:sz="0" w:space="0" w:color="auto"/>
        <w:left w:val="none" w:sz="0" w:space="0" w:color="auto"/>
        <w:bottom w:val="none" w:sz="0" w:space="0" w:color="auto"/>
        <w:right w:val="none" w:sz="0" w:space="0" w:color="auto"/>
      </w:divBdr>
    </w:div>
    <w:div w:id="767238324">
      <w:bodyDiv w:val="1"/>
      <w:marLeft w:val="0"/>
      <w:marRight w:val="0"/>
      <w:marTop w:val="0"/>
      <w:marBottom w:val="0"/>
      <w:divBdr>
        <w:top w:val="none" w:sz="0" w:space="0" w:color="auto"/>
        <w:left w:val="none" w:sz="0" w:space="0" w:color="auto"/>
        <w:bottom w:val="none" w:sz="0" w:space="0" w:color="auto"/>
        <w:right w:val="none" w:sz="0" w:space="0" w:color="auto"/>
      </w:divBdr>
    </w:div>
    <w:div w:id="770931267">
      <w:bodyDiv w:val="1"/>
      <w:marLeft w:val="0"/>
      <w:marRight w:val="0"/>
      <w:marTop w:val="0"/>
      <w:marBottom w:val="0"/>
      <w:divBdr>
        <w:top w:val="none" w:sz="0" w:space="0" w:color="auto"/>
        <w:left w:val="none" w:sz="0" w:space="0" w:color="auto"/>
        <w:bottom w:val="none" w:sz="0" w:space="0" w:color="auto"/>
        <w:right w:val="none" w:sz="0" w:space="0" w:color="auto"/>
      </w:divBdr>
    </w:div>
    <w:div w:id="786697651">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1575776412">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 w:id="841352751">
      <w:bodyDiv w:val="1"/>
      <w:marLeft w:val="0"/>
      <w:marRight w:val="0"/>
      <w:marTop w:val="0"/>
      <w:marBottom w:val="0"/>
      <w:divBdr>
        <w:top w:val="none" w:sz="0" w:space="0" w:color="auto"/>
        <w:left w:val="none" w:sz="0" w:space="0" w:color="auto"/>
        <w:bottom w:val="none" w:sz="0" w:space="0" w:color="auto"/>
        <w:right w:val="none" w:sz="0" w:space="0" w:color="auto"/>
      </w:divBdr>
    </w:div>
    <w:div w:id="871455954">
      <w:bodyDiv w:val="1"/>
      <w:marLeft w:val="0"/>
      <w:marRight w:val="0"/>
      <w:marTop w:val="0"/>
      <w:marBottom w:val="0"/>
      <w:divBdr>
        <w:top w:val="none" w:sz="0" w:space="0" w:color="auto"/>
        <w:left w:val="none" w:sz="0" w:space="0" w:color="auto"/>
        <w:bottom w:val="none" w:sz="0" w:space="0" w:color="auto"/>
        <w:right w:val="none" w:sz="0" w:space="0" w:color="auto"/>
      </w:divBdr>
    </w:div>
    <w:div w:id="900098979">
      <w:bodyDiv w:val="1"/>
      <w:marLeft w:val="0"/>
      <w:marRight w:val="0"/>
      <w:marTop w:val="0"/>
      <w:marBottom w:val="0"/>
      <w:divBdr>
        <w:top w:val="none" w:sz="0" w:space="0" w:color="auto"/>
        <w:left w:val="none" w:sz="0" w:space="0" w:color="auto"/>
        <w:bottom w:val="none" w:sz="0" w:space="0" w:color="auto"/>
        <w:right w:val="none" w:sz="0" w:space="0" w:color="auto"/>
      </w:divBdr>
    </w:div>
    <w:div w:id="96226959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6">
          <w:marLeft w:val="0"/>
          <w:marRight w:val="0"/>
          <w:marTop w:val="0"/>
          <w:marBottom w:val="0"/>
          <w:divBdr>
            <w:top w:val="none" w:sz="0" w:space="0" w:color="auto"/>
            <w:left w:val="none" w:sz="0" w:space="0" w:color="auto"/>
            <w:bottom w:val="none" w:sz="0" w:space="0" w:color="auto"/>
            <w:right w:val="none" w:sz="0" w:space="0" w:color="auto"/>
          </w:divBdr>
          <w:divsChild>
            <w:div w:id="534850496">
              <w:marLeft w:val="0"/>
              <w:marRight w:val="0"/>
              <w:marTop w:val="0"/>
              <w:marBottom w:val="0"/>
              <w:divBdr>
                <w:top w:val="none" w:sz="0" w:space="0" w:color="auto"/>
                <w:left w:val="none" w:sz="0" w:space="0" w:color="auto"/>
                <w:bottom w:val="none" w:sz="0" w:space="0" w:color="auto"/>
                <w:right w:val="none" w:sz="0" w:space="0" w:color="auto"/>
              </w:divBdr>
              <w:divsChild>
                <w:div w:id="1634823930">
                  <w:marLeft w:val="0"/>
                  <w:marRight w:val="0"/>
                  <w:marTop w:val="0"/>
                  <w:marBottom w:val="0"/>
                  <w:divBdr>
                    <w:top w:val="none" w:sz="0" w:space="0" w:color="auto"/>
                    <w:left w:val="none" w:sz="0" w:space="0" w:color="auto"/>
                    <w:bottom w:val="none" w:sz="0" w:space="0" w:color="auto"/>
                    <w:right w:val="none" w:sz="0" w:space="0" w:color="auto"/>
                  </w:divBdr>
                  <w:divsChild>
                    <w:div w:id="1169373150">
                      <w:marLeft w:val="0"/>
                      <w:marRight w:val="0"/>
                      <w:marTop w:val="0"/>
                      <w:marBottom w:val="0"/>
                      <w:divBdr>
                        <w:top w:val="none" w:sz="0" w:space="0" w:color="auto"/>
                        <w:left w:val="none" w:sz="0" w:space="0" w:color="auto"/>
                        <w:bottom w:val="none" w:sz="0" w:space="0" w:color="auto"/>
                        <w:right w:val="none" w:sz="0" w:space="0" w:color="auto"/>
                      </w:divBdr>
                      <w:divsChild>
                        <w:div w:id="1723290351">
                          <w:marLeft w:val="0"/>
                          <w:marRight w:val="0"/>
                          <w:marTop w:val="0"/>
                          <w:marBottom w:val="0"/>
                          <w:divBdr>
                            <w:top w:val="none" w:sz="0" w:space="0" w:color="auto"/>
                            <w:left w:val="none" w:sz="0" w:space="0" w:color="auto"/>
                            <w:bottom w:val="none" w:sz="0" w:space="0" w:color="auto"/>
                            <w:right w:val="none" w:sz="0" w:space="0" w:color="auto"/>
                          </w:divBdr>
                          <w:divsChild>
                            <w:div w:id="2135587971">
                              <w:marLeft w:val="0"/>
                              <w:marRight w:val="0"/>
                              <w:marTop w:val="0"/>
                              <w:marBottom w:val="0"/>
                              <w:divBdr>
                                <w:top w:val="none" w:sz="0" w:space="0" w:color="auto"/>
                                <w:left w:val="none" w:sz="0" w:space="0" w:color="auto"/>
                                <w:bottom w:val="none" w:sz="0" w:space="0" w:color="auto"/>
                                <w:right w:val="none" w:sz="0" w:space="0" w:color="auto"/>
                              </w:divBdr>
                              <w:divsChild>
                                <w:div w:id="18902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557579">
      <w:bodyDiv w:val="1"/>
      <w:marLeft w:val="0"/>
      <w:marRight w:val="0"/>
      <w:marTop w:val="0"/>
      <w:marBottom w:val="0"/>
      <w:divBdr>
        <w:top w:val="none" w:sz="0" w:space="0" w:color="auto"/>
        <w:left w:val="none" w:sz="0" w:space="0" w:color="auto"/>
        <w:bottom w:val="none" w:sz="0" w:space="0" w:color="auto"/>
        <w:right w:val="none" w:sz="0" w:space="0" w:color="auto"/>
      </w:divBdr>
    </w:div>
    <w:div w:id="994801713">
      <w:bodyDiv w:val="1"/>
      <w:marLeft w:val="0"/>
      <w:marRight w:val="0"/>
      <w:marTop w:val="0"/>
      <w:marBottom w:val="0"/>
      <w:divBdr>
        <w:top w:val="none" w:sz="0" w:space="0" w:color="auto"/>
        <w:left w:val="none" w:sz="0" w:space="0" w:color="auto"/>
        <w:bottom w:val="none" w:sz="0" w:space="0" w:color="auto"/>
        <w:right w:val="none" w:sz="0" w:space="0" w:color="auto"/>
      </w:divBdr>
    </w:div>
    <w:div w:id="996805382">
      <w:bodyDiv w:val="1"/>
      <w:marLeft w:val="0"/>
      <w:marRight w:val="0"/>
      <w:marTop w:val="0"/>
      <w:marBottom w:val="0"/>
      <w:divBdr>
        <w:top w:val="none" w:sz="0" w:space="0" w:color="auto"/>
        <w:left w:val="none" w:sz="0" w:space="0" w:color="auto"/>
        <w:bottom w:val="none" w:sz="0" w:space="0" w:color="auto"/>
        <w:right w:val="none" w:sz="0" w:space="0" w:color="auto"/>
      </w:divBdr>
    </w:div>
    <w:div w:id="1000350628">
      <w:bodyDiv w:val="1"/>
      <w:marLeft w:val="0"/>
      <w:marRight w:val="0"/>
      <w:marTop w:val="0"/>
      <w:marBottom w:val="0"/>
      <w:divBdr>
        <w:top w:val="none" w:sz="0" w:space="0" w:color="auto"/>
        <w:left w:val="none" w:sz="0" w:space="0" w:color="auto"/>
        <w:bottom w:val="none" w:sz="0" w:space="0" w:color="auto"/>
        <w:right w:val="none" w:sz="0" w:space="0" w:color="auto"/>
      </w:divBdr>
    </w:div>
    <w:div w:id="1031414627">
      <w:bodyDiv w:val="1"/>
      <w:marLeft w:val="0"/>
      <w:marRight w:val="0"/>
      <w:marTop w:val="0"/>
      <w:marBottom w:val="0"/>
      <w:divBdr>
        <w:top w:val="none" w:sz="0" w:space="0" w:color="auto"/>
        <w:left w:val="none" w:sz="0" w:space="0" w:color="auto"/>
        <w:bottom w:val="none" w:sz="0" w:space="0" w:color="auto"/>
        <w:right w:val="none" w:sz="0" w:space="0" w:color="auto"/>
      </w:divBdr>
      <w:divsChild>
        <w:div w:id="409238726">
          <w:marLeft w:val="0"/>
          <w:marRight w:val="0"/>
          <w:marTop w:val="0"/>
          <w:marBottom w:val="0"/>
          <w:divBdr>
            <w:top w:val="none" w:sz="0" w:space="0" w:color="auto"/>
            <w:left w:val="none" w:sz="0" w:space="0" w:color="auto"/>
            <w:bottom w:val="none" w:sz="0" w:space="0" w:color="auto"/>
            <w:right w:val="none" w:sz="0" w:space="0" w:color="auto"/>
          </w:divBdr>
        </w:div>
        <w:div w:id="983579362">
          <w:marLeft w:val="0"/>
          <w:marRight w:val="0"/>
          <w:marTop w:val="0"/>
          <w:marBottom w:val="0"/>
          <w:divBdr>
            <w:top w:val="none" w:sz="0" w:space="0" w:color="auto"/>
            <w:left w:val="none" w:sz="0" w:space="0" w:color="auto"/>
            <w:bottom w:val="none" w:sz="0" w:space="0" w:color="auto"/>
            <w:right w:val="none" w:sz="0" w:space="0" w:color="auto"/>
          </w:divBdr>
        </w:div>
        <w:div w:id="1501116989">
          <w:marLeft w:val="0"/>
          <w:marRight w:val="0"/>
          <w:marTop w:val="0"/>
          <w:marBottom w:val="0"/>
          <w:divBdr>
            <w:top w:val="none" w:sz="0" w:space="0" w:color="auto"/>
            <w:left w:val="none" w:sz="0" w:space="0" w:color="auto"/>
            <w:bottom w:val="none" w:sz="0" w:space="0" w:color="auto"/>
            <w:right w:val="none" w:sz="0" w:space="0" w:color="auto"/>
          </w:divBdr>
          <w:divsChild>
            <w:div w:id="1755590551">
              <w:marLeft w:val="0"/>
              <w:marRight w:val="0"/>
              <w:marTop w:val="0"/>
              <w:marBottom w:val="0"/>
              <w:divBdr>
                <w:top w:val="none" w:sz="0" w:space="0" w:color="auto"/>
                <w:left w:val="none" w:sz="0" w:space="0" w:color="auto"/>
                <w:bottom w:val="none" w:sz="0" w:space="0" w:color="auto"/>
                <w:right w:val="none" w:sz="0" w:space="0" w:color="auto"/>
              </w:divBdr>
              <w:divsChild>
                <w:div w:id="1596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9783">
          <w:marLeft w:val="0"/>
          <w:marRight w:val="0"/>
          <w:marTop w:val="0"/>
          <w:marBottom w:val="0"/>
          <w:divBdr>
            <w:top w:val="none" w:sz="0" w:space="0" w:color="auto"/>
            <w:left w:val="none" w:sz="0" w:space="0" w:color="auto"/>
            <w:bottom w:val="none" w:sz="0" w:space="0" w:color="auto"/>
            <w:right w:val="none" w:sz="0" w:space="0" w:color="auto"/>
          </w:divBdr>
        </w:div>
      </w:divsChild>
    </w:div>
    <w:div w:id="1045256666">
      <w:bodyDiv w:val="1"/>
      <w:marLeft w:val="0"/>
      <w:marRight w:val="0"/>
      <w:marTop w:val="0"/>
      <w:marBottom w:val="0"/>
      <w:divBdr>
        <w:top w:val="none" w:sz="0" w:space="0" w:color="auto"/>
        <w:left w:val="none" w:sz="0" w:space="0" w:color="auto"/>
        <w:bottom w:val="none" w:sz="0" w:space="0" w:color="auto"/>
        <w:right w:val="none" w:sz="0" w:space="0" w:color="auto"/>
      </w:divBdr>
    </w:div>
    <w:div w:id="1061829080">
      <w:bodyDiv w:val="1"/>
      <w:marLeft w:val="0"/>
      <w:marRight w:val="0"/>
      <w:marTop w:val="0"/>
      <w:marBottom w:val="0"/>
      <w:divBdr>
        <w:top w:val="none" w:sz="0" w:space="0" w:color="auto"/>
        <w:left w:val="none" w:sz="0" w:space="0" w:color="auto"/>
        <w:bottom w:val="none" w:sz="0" w:space="0" w:color="auto"/>
        <w:right w:val="none" w:sz="0" w:space="0" w:color="auto"/>
      </w:divBdr>
    </w:div>
    <w:div w:id="1096250016">
      <w:bodyDiv w:val="1"/>
      <w:marLeft w:val="0"/>
      <w:marRight w:val="0"/>
      <w:marTop w:val="0"/>
      <w:marBottom w:val="0"/>
      <w:divBdr>
        <w:top w:val="none" w:sz="0" w:space="0" w:color="auto"/>
        <w:left w:val="none" w:sz="0" w:space="0" w:color="auto"/>
        <w:bottom w:val="none" w:sz="0" w:space="0" w:color="auto"/>
        <w:right w:val="none" w:sz="0" w:space="0" w:color="auto"/>
      </w:divBdr>
    </w:div>
    <w:div w:id="1101148729">
      <w:bodyDiv w:val="1"/>
      <w:marLeft w:val="0"/>
      <w:marRight w:val="0"/>
      <w:marTop w:val="0"/>
      <w:marBottom w:val="0"/>
      <w:divBdr>
        <w:top w:val="none" w:sz="0" w:space="0" w:color="auto"/>
        <w:left w:val="none" w:sz="0" w:space="0" w:color="auto"/>
        <w:bottom w:val="none" w:sz="0" w:space="0" w:color="auto"/>
        <w:right w:val="none" w:sz="0" w:space="0" w:color="auto"/>
      </w:divBdr>
    </w:div>
    <w:div w:id="1116827017">
      <w:bodyDiv w:val="1"/>
      <w:marLeft w:val="0"/>
      <w:marRight w:val="0"/>
      <w:marTop w:val="0"/>
      <w:marBottom w:val="0"/>
      <w:divBdr>
        <w:top w:val="none" w:sz="0" w:space="0" w:color="auto"/>
        <w:left w:val="none" w:sz="0" w:space="0" w:color="auto"/>
        <w:bottom w:val="none" w:sz="0" w:space="0" w:color="auto"/>
        <w:right w:val="none" w:sz="0" w:space="0" w:color="auto"/>
      </w:divBdr>
      <w:divsChild>
        <w:div w:id="726803412">
          <w:marLeft w:val="0"/>
          <w:marRight w:val="0"/>
          <w:marTop w:val="0"/>
          <w:marBottom w:val="0"/>
          <w:divBdr>
            <w:top w:val="none" w:sz="0" w:space="0" w:color="auto"/>
            <w:left w:val="none" w:sz="0" w:space="0" w:color="auto"/>
            <w:bottom w:val="none" w:sz="0" w:space="0" w:color="auto"/>
            <w:right w:val="none" w:sz="0" w:space="0" w:color="auto"/>
          </w:divBdr>
        </w:div>
        <w:div w:id="1760635794">
          <w:marLeft w:val="0"/>
          <w:marRight w:val="0"/>
          <w:marTop w:val="0"/>
          <w:marBottom w:val="0"/>
          <w:divBdr>
            <w:top w:val="none" w:sz="0" w:space="0" w:color="auto"/>
            <w:left w:val="none" w:sz="0" w:space="0" w:color="auto"/>
            <w:bottom w:val="none" w:sz="0" w:space="0" w:color="auto"/>
            <w:right w:val="none" w:sz="0" w:space="0" w:color="auto"/>
          </w:divBdr>
          <w:divsChild>
            <w:div w:id="1292591718">
              <w:marLeft w:val="0"/>
              <w:marRight w:val="0"/>
              <w:marTop w:val="0"/>
              <w:marBottom w:val="0"/>
              <w:divBdr>
                <w:top w:val="none" w:sz="0" w:space="0" w:color="auto"/>
                <w:left w:val="none" w:sz="0" w:space="0" w:color="auto"/>
                <w:bottom w:val="none" w:sz="0" w:space="0" w:color="auto"/>
                <w:right w:val="none" w:sz="0" w:space="0" w:color="auto"/>
              </w:divBdr>
              <w:divsChild>
                <w:div w:id="354237416">
                  <w:marLeft w:val="0"/>
                  <w:marRight w:val="0"/>
                  <w:marTop w:val="0"/>
                  <w:marBottom w:val="0"/>
                  <w:divBdr>
                    <w:top w:val="none" w:sz="0" w:space="0" w:color="auto"/>
                    <w:left w:val="none" w:sz="0" w:space="0" w:color="auto"/>
                    <w:bottom w:val="none" w:sz="0" w:space="0" w:color="auto"/>
                    <w:right w:val="none" w:sz="0" w:space="0" w:color="auto"/>
                  </w:divBdr>
                </w:div>
              </w:divsChild>
            </w:div>
            <w:div w:id="723065237">
              <w:marLeft w:val="0"/>
              <w:marRight w:val="0"/>
              <w:marTop w:val="0"/>
              <w:marBottom w:val="0"/>
              <w:divBdr>
                <w:top w:val="none" w:sz="0" w:space="0" w:color="auto"/>
                <w:left w:val="none" w:sz="0" w:space="0" w:color="auto"/>
                <w:bottom w:val="none" w:sz="0" w:space="0" w:color="auto"/>
                <w:right w:val="none" w:sz="0" w:space="0" w:color="auto"/>
              </w:divBdr>
              <w:divsChild>
                <w:div w:id="1107581235">
                  <w:marLeft w:val="0"/>
                  <w:marRight w:val="0"/>
                  <w:marTop w:val="0"/>
                  <w:marBottom w:val="0"/>
                  <w:divBdr>
                    <w:top w:val="none" w:sz="0" w:space="0" w:color="auto"/>
                    <w:left w:val="none" w:sz="0" w:space="0" w:color="auto"/>
                    <w:bottom w:val="none" w:sz="0" w:space="0" w:color="auto"/>
                    <w:right w:val="none" w:sz="0" w:space="0" w:color="auto"/>
                  </w:divBdr>
                  <w:divsChild>
                    <w:div w:id="2102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9884">
          <w:marLeft w:val="0"/>
          <w:marRight w:val="0"/>
          <w:marTop w:val="0"/>
          <w:marBottom w:val="0"/>
          <w:divBdr>
            <w:top w:val="none" w:sz="0" w:space="0" w:color="auto"/>
            <w:left w:val="none" w:sz="0" w:space="0" w:color="auto"/>
            <w:bottom w:val="none" w:sz="0" w:space="0" w:color="auto"/>
            <w:right w:val="none" w:sz="0" w:space="0" w:color="auto"/>
          </w:divBdr>
          <w:divsChild>
            <w:div w:id="1540701223">
              <w:marLeft w:val="0"/>
              <w:marRight w:val="0"/>
              <w:marTop w:val="0"/>
              <w:marBottom w:val="0"/>
              <w:divBdr>
                <w:top w:val="none" w:sz="0" w:space="0" w:color="auto"/>
                <w:left w:val="none" w:sz="0" w:space="0" w:color="auto"/>
                <w:bottom w:val="none" w:sz="0" w:space="0" w:color="auto"/>
                <w:right w:val="none" w:sz="0" w:space="0" w:color="auto"/>
              </w:divBdr>
              <w:divsChild>
                <w:div w:id="644317182">
                  <w:marLeft w:val="0"/>
                  <w:marRight w:val="0"/>
                  <w:marTop w:val="0"/>
                  <w:marBottom w:val="0"/>
                  <w:divBdr>
                    <w:top w:val="none" w:sz="0" w:space="0" w:color="auto"/>
                    <w:left w:val="none" w:sz="0" w:space="0" w:color="auto"/>
                    <w:bottom w:val="none" w:sz="0" w:space="0" w:color="auto"/>
                    <w:right w:val="none" w:sz="0" w:space="0" w:color="auto"/>
                  </w:divBdr>
                </w:div>
              </w:divsChild>
            </w:div>
            <w:div w:id="990712515">
              <w:marLeft w:val="0"/>
              <w:marRight w:val="0"/>
              <w:marTop w:val="0"/>
              <w:marBottom w:val="0"/>
              <w:divBdr>
                <w:top w:val="none" w:sz="0" w:space="0" w:color="auto"/>
                <w:left w:val="none" w:sz="0" w:space="0" w:color="auto"/>
                <w:bottom w:val="none" w:sz="0" w:space="0" w:color="auto"/>
                <w:right w:val="none" w:sz="0" w:space="0" w:color="auto"/>
              </w:divBdr>
              <w:divsChild>
                <w:div w:id="226185203">
                  <w:marLeft w:val="0"/>
                  <w:marRight w:val="0"/>
                  <w:marTop w:val="0"/>
                  <w:marBottom w:val="0"/>
                  <w:divBdr>
                    <w:top w:val="none" w:sz="0" w:space="0" w:color="auto"/>
                    <w:left w:val="none" w:sz="0" w:space="0" w:color="auto"/>
                    <w:bottom w:val="none" w:sz="0" w:space="0" w:color="auto"/>
                    <w:right w:val="none" w:sz="0" w:space="0" w:color="auto"/>
                  </w:divBdr>
                  <w:divsChild>
                    <w:div w:id="1102066099">
                      <w:marLeft w:val="0"/>
                      <w:marRight w:val="0"/>
                      <w:marTop w:val="0"/>
                      <w:marBottom w:val="0"/>
                      <w:divBdr>
                        <w:top w:val="none" w:sz="0" w:space="0" w:color="auto"/>
                        <w:left w:val="none" w:sz="0" w:space="0" w:color="auto"/>
                        <w:bottom w:val="none" w:sz="0" w:space="0" w:color="auto"/>
                        <w:right w:val="none" w:sz="0" w:space="0" w:color="auto"/>
                      </w:divBdr>
                      <w:divsChild>
                        <w:div w:id="840050095">
                          <w:marLeft w:val="0"/>
                          <w:marRight w:val="0"/>
                          <w:marTop w:val="150"/>
                          <w:marBottom w:val="0"/>
                          <w:divBdr>
                            <w:top w:val="none" w:sz="0" w:space="0" w:color="auto"/>
                            <w:left w:val="none" w:sz="0" w:space="0" w:color="auto"/>
                            <w:bottom w:val="none" w:sz="0" w:space="0" w:color="auto"/>
                            <w:right w:val="none" w:sz="0" w:space="0" w:color="auto"/>
                          </w:divBdr>
                          <w:divsChild>
                            <w:div w:id="1143736213">
                              <w:marLeft w:val="0"/>
                              <w:marRight w:val="0"/>
                              <w:marTop w:val="0"/>
                              <w:marBottom w:val="0"/>
                              <w:divBdr>
                                <w:top w:val="none" w:sz="0" w:space="0" w:color="auto"/>
                                <w:left w:val="none" w:sz="0" w:space="0" w:color="auto"/>
                                <w:bottom w:val="none" w:sz="0" w:space="0" w:color="auto"/>
                                <w:right w:val="none" w:sz="0" w:space="0" w:color="auto"/>
                              </w:divBdr>
                            </w:div>
                            <w:div w:id="1703245260">
                              <w:marLeft w:val="0"/>
                              <w:marRight w:val="0"/>
                              <w:marTop w:val="0"/>
                              <w:marBottom w:val="0"/>
                              <w:divBdr>
                                <w:top w:val="none" w:sz="0" w:space="0" w:color="auto"/>
                                <w:left w:val="none" w:sz="0" w:space="0" w:color="auto"/>
                                <w:bottom w:val="none" w:sz="0" w:space="0" w:color="auto"/>
                                <w:right w:val="none" w:sz="0" w:space="0" w:color="auto"/>
                              </w:divBdr>
                            </w:div>
                            <w:div w:id="1235506259">
                              <w:marLeft w:val="0"/>
                              <w:marRight w:val="0"/>
                              <w:marTop w:val="0"/>
                              <w:marBottom w:val="0"/>
                              <w:divBdr>
                                <w:top w:val="none" w:sz="0" w:space="0" w:color="auto"/>
                                <w:left w:val="none" w:sz="0" w:space="0" w:color="auto"/>
                                <w:bottom w:val="none" w:sz="0" w:space="0" w:color="auto"/>
                                <w:right w:val="none" w:sz="0" w:space="0" w:color="auto"/>
                              </w:divBdr>
                              <w:divsChild>
                                <w:div w:id="1971090172">
                                  <w:marLeft w:val="0"/>
                                  <w:marRight w:val="0"/>
                                  <w:marTop w:val="0"/>
                                  <w:marBottom w:val="0"/>
                                  <w:divBdr>
                                    <w:top w:val="none" w:sz="0" w:space="0" w:color="auto"/>
                                    <w:left w:val="none" w:sz="0" w:space="0" w:color="auto"/>
                                    <w:bottom w:val="none" w:sz="0" w:space="0" w:color="auto"/>
                                    <w:right w:val="none" w:sz="0" w:space="0" w:color="auto"/>
                                  </w:divBdr>
                                  <w:divsChild>
                                    <w:div w:id="1001742804">
                                      <w:marLeft w:val="0"/>
                                      <w:marRight w:val="0"/>
                                      <w:marTop w:val="0"/>
                                      <w:marBottom w:val="0"/>
                                      <w:divBdr>
                                        <w:top w:val="none" w:sz="0" w:space="0" w:color="auto"/>
                                        <w:left w:val="none" w:sz="0" w:space="0" w:color="auto"/>
                                        <w:bottom w:val="none" w:sz="0" w:space="0" w:color="auto"/>
                                        <w:right w:val="none" w:sz="0" w:space="0" w:color="auto"/>
                                      </w:divBdr>
                                    </w:div>
                                    <w:div w:id="948121011">
                                      <w:marLeft w:val="0"/>
                                      <w:marRight w:val="0"/>
                                      <w:marTop w:val="0"/>
                                      <w:marBottom w:val="0"/>
                                      <w:divBdr>
                                        <w:top w:val="none" w:sz="0" w:space="0" w:color="auto"/>
                                        <w:left w:val="none" w:sz="0" w:space="0" w:color="auto"/>
                                        <w:bottom w:val="none" w:sz="0" w:space="0" w:color="auto"/>
                                        <w:right w:val="none" w:sz="0" w:space="0" w:color="auto"/>
                                      </w:divBdr>
                                    </w:div>
                                    <w:div w:id="1042751424">
                                      <w:marLeft w:val="0"/>
                                      <w:marRight w:val="0"/>
                                      <w:marTop w:val="0"/>
                                      <w:marBottom w:val="0"/>
                                      <w:divBdr>
                                        <w:top w:val="none" w:sz="0" w:space="0" w:color="auto"/>
                                        <w:left w:val="none" w:sz="0" w:space="0" w:color="auto"/>
                                        <w:bottom w:val="none" w:sz="0" w:space="0" w:color="auto"/>
                                        <w:right w:val="none" w:sz="0" w:space="0" w:color="auto"/>
                                      </w:divBdr>
                                    </w:div>
                                    <w:div w:id="377708730">
                                      <w:marLeft w:val="0"/>
                                      <w:marRight w:val="0"/>
                                      <w:marTop w:val="0"/>
                                      <w:marBottom w:val="0"/>
                                      <w:divBdr>
                                        <w:top w:val="none" w:sz="0" w:space="0" w:color="auto"/>
                                        <w:left w:val="none" w:sz="0" w:space="0" w:color="auto"/>
                                        <w:bottom w:val="none" w:sz="0" w:space="0" w:color="auto"/>
                                        <w:right w:val="none" w:sz="0" w:space="0" w:color="auto"/>
                                      </w:divBdr>
                                    </w:div>
                                    <w:div w:id="1752236918">
                                      <w:marLeft w:val="0"/>
                                      <w:marRight w:val="0"/>
                                      <w:marTop w:val="0"/>
                                      <w:marBottom w:val="0"/>
                                      <w:divBdr>
                                        <w:top w:val="none" w:sz="0" w:space="0" w:color="auto"/>
                                        <w:left w:val="none" w:sz="0" w:space="0" w:color="auto"/>
                                        <w:bottom w:val="none" w:sz="0" w:space="0" w:color="auto"/>
                                        <w:right w:val="none" w:sz="0" w:space="0" w:color="auto"/>
                                      </w:divBdr>
                                    </w:div>
                                    <w:div w:id="1108426966">
                                      <w:marLeft w:val="0"/>
                                      <w:marRight w:val="0"/>
                                      <w:marTop w:val="0"/>
                                      <w:marBottom w:val="0"/>
                                      <w:divBdr>
                                        <w:top w:val="none" w:sz="0" w:space="0" w:color="auto"/>
                                        <w:left w:val="none" w:sz="0" w:space="0" w:color="auto"/>
                                        <w:bottom w:val="none" w:sz="0" w:space="0" w:color="auto"/>
                                        <w:right w:val="none" w:sz="0" w:space="0" w:color="auto"/>
                                      </w:divBdr>
                                    </w:div>
                                  </w:divsChild>
                                </w:div>
                                <w:div w:id="405078425">
                                  <w:marLeft w:val="0"/>
                                  <w:marRight w:val="0"/>
                                  <w:marTop w:val="0"/>
                                  <w:marBottom w:val="0"/>
                                  <w:divBdr>
                                    <w:top w:val="none" w:sz="0" w:space="0" w:color="auto"/>
                                    <w:left w:val="none" w:sz="0" w:space="0" w:color="auto"/>
                                    <w:bottom w:val="none" w:sz="0" w:space="0" w:color="auto"/>
                                    <w:right w:val="none" w:sz="0" w:space="0" w:color="auto"/>
                                  </w:divBdr>
                                  <w:divsChild>
                                    <w:div w:id="1003124148">
                                      <w:marLeft w:val="0"/>
                                      <w:marRight w:val="0"/>
                                      <w:marTop w:val="0"/>
                                      <w:marBottom w:val="0"/>
                                      <w:divBdr>
                                        <w:top w:val="none" w:sz="0" w:space="0" w:color="auto"/>
                                        <w:left w:val="none" w:sz="0" w:space="0" w:color="auto"/>
                                        <w:bottom w:val="none" w:sz="0" w:space="0" w:color="auto"/>
                                        <w:right w:val="none" w:sz="0" w:space="0" w:color="auto"/>
                                      </w:divBdr>
                                      <w:divsChild>
                                        <w:div w:id="1336375423">
                                          <w:marLeft w:val="0"/>
                                          <w:marRight w:val="0"/>
                                          <w:marTop w:val="50"/>
                                          <w:marBottom w:val="140"/>
                                          <w:divBdr>
                                            <w:top w:val="none" w:sz="0" w:space="0" w:color="auto"/>
                                            <w:left w:val="none" w:sz="0" w:space="0" w:color="auto"/>
                                            <w:bottom w:val="none" w:sz="0" w:space="0" w:color="auto"/>
                                            <w:right w:val="none" w:sz="0" w:space="0" w:color="auto"/>
                                          </w:divBdr>
                                        </w:div>
                                        <w:div w:id="1302539198">
                                          <w:marLeft w:val="0"/>
                                          <w:marRight w:val="0"/>
                                          <w:marTop w:val="0"/>
                                          <w:marBottom w:val="0"/>
                                          <w:divBdr>
                                            <w:top w:val="none" w:sz="0" w:space="0" w:color="auto"/>
                                            <w:left w:val="none" w:sz="0" w:space="0" w:color="auto"/>
                                            <w:bottom w:val="none" w:sz="0" w:space="0" w:color="auto"/>
                                            <w:right w:val="none" w:sz="0" w:space="0" w:color="auto"/>
                                          </w:divBdr>
                                          <w:divsChild>
                                            <w:div w:id="12220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4605">
                              <w:marLeft w:val="0"/>
                              <w:marRight w:val="0"/>
                              <w:marTop w:val="0"/>
                              <w:marBottom w:val="0"/>
                              <w:divBdr>
                                <w:top w:val="none" w:sz="0" w:space="0" w:color="auto"/>
                                <w:left w:val="none" w:sz="0" w:space="0" w:color="auto"/>
                                <w:bottom w:val="none" w:sz="0" w:space="0" w:color="auto"/>
                                <w:right w:val="none" w:sz="0" w:space="0" w:color="auto"/>
                              </w:divBdr>
                              <w:divsChild>
                                <w:div w:id="93717422">
                                  <w:marLeft w:val="0"/>
                                  <w:marRight w:val="0"/>
                                  <w:marTop w:val="0"/>
                                  <w:marBottom w:val="0"/>
                                  <w:divBdr>
                                    <w:top w:val="none" w:sz="0" w:space="0" w:color="auto"/>
                                    <w:left w:val="none" w:sz="0" w:space="0" w:color="auto"/>
                                    <w:bottom w:val="none" w:sz="0" w:space="0" w:color="auto"/>
                                    <w:right w:val="none" w:sz="0" w:space="0" w:color="auto"/>
                                  </w:divBdr>
                                </w:div>
                              </w:divsChild>
                            </w:div>
                            <w:div w:id="1176265486">
                              <w:marLeft w:val="0"/>
                              <w:marRight w:val="0"/>
                              <w:marTop w:val="0"/>
                              <w:marBottom w:val="0"/>
                              <w:divBdr>
                                <w:top w:val="single" w:sz="4" w:space="1" w:color="000000"/>
                                <w:left w:val="none" w:sz="0" w:space="0" w:color="auto"/>
                                <w:bottom w:val="none" w:sz="0" w:space="0" w:color="auto"/>
                                <w:right w:val="none" w:sz="0" w:space="0" w:color="auto"/>
                              </w:divBdr>
                            </w:div>
                          </w:divsChild>
                        </w:div>
                      </w:divsChild>
                    </w:div>
                    <w:div w:id="2111970433">
                      <w:marLeft w:val="0"/>
                      <w:marRight w:val="0"/>
                      <w:marTop w:val="0"/>
                      <w:marBottom w:val="0"/>
                      <w:divBdr>
                        <w:top w:val="none" w:sz="0" w:space="0" w:color="auto"/>
                        <w:left w:val="none" w:sz="0" w:space="0" w:color="auto"/>
                        <w:bottom w:val="none" w:sz="0" w:space="0" w:color="auto"/>
                        <w:right w:val="none" w:sz="0" w:space="0" w:color="auto"/>
                      </w:divBdr>
                      <w:divsChild>
                        <w:div w:id="997221577">
                          <w:marLeft w:val="0"/>
                          <w:marRight w:val="0"/>
                          <w:marTop w:val="0"/>
                          <w:marBottom w:val="0"/>
                          <w:divBdr>
                            <w:top w:val="none" w:sz="0" w:space="0" w:color="auto"/>
                            <w:left w:val="none" w:sz="0" w:space="0" w:color="auto"/>
                            <w:bottom w:val="none" w:sz="0" w:space="0" w:color="auto"/>
                            <w:right w:val="none" w:sz="0" w:space="0" w:color="auto"/>
                          </w:divBdr>
                        </w:div>
                        <w:div w:id="563834760">
                          <w:marLeft w:val="0"/>
                          <w:marRight w:val="0"/>
                          <w:marTop w:val="0"/>
                          <w:marBottom w:val="0"/>
                          <w:divBdr>
                            <w:top w:val="none" w:sz="0" w:space="0" w:color="auto"/>
                            <w:left w:val="none" w:sz="0" w:space="0" w:color="auto"/>
                            <w:bottom w:val="none" w:sz="0" w:space="0" w:color="auto"/>
                            <w:right w:val="none" w:sz="0" w:space="0" w:color="auto"/>
                          </w:divBdr>
                        </w:div>
                        <w:div w:id="1878618128">
                          <w:marLeft w:val="0"/>
                          <w:marRight w:val="0"/>
                          <w:marTop w:val="0"/>
                          <w:marBottom w:val="0"/>
                          <w:divBdr>
                            <w:top w:val="none" w:sz="0" w:space="0" w:color="auto"/>
                            <w:left w:val="none" w:sz="0" w:space="0" w:color="auto"/>
                            <w:bottom w:val="none" w:sz="0" w:space="0" w:color="auto"/>
                            <w:right w:val="none" w:sz="0" w:space="0" w:color="auto"/>
                          </w:divBdr>
                        </w:div>
                        <w:div w:id="995035166">
                          <w:marLeft w:val="0"/>
                          <w:marRight w:val="0"/>
                          <w:marTop w:val="0"/>
                          <w:marBottom w:val="0"/>
                          <w:divBdr>
                            <w:top w:val="none" w:sz="0" w:space="0" w:color="auto"/>
                            <w:left w:val="none" w:sz="0" w:space="0" w:color="auto"/>
                            <w:bottom w:val="none" w:sz="0" w:space="0" w:color="auto"/>
                            <w:right w:val="none" w:sz="0" w:space="0" w:color="auto"/>
                          </w:divBdr>
                          <w:divsChild>
                            <w:div w:id="9475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873">
      <w:bodyDiv w:val="1"/>
      <w:marLeft w:val="0"/>
      <w:marRight w:val="0"/>
      <w:marTop w:val="0"/>
      <w:marBottom w:val="0"/>
      <w:divBdr>
        <w:top w:val="none" w:sz="0" w:space="0" w:color="auto"/>
        <w:left w:val="none" w:sz="0" w:space="0" w:color="auto"/>
        <w:bottom w:val="none" w:sz="0" w:space="0" w:color="auto"/>
        <w:right w:val="none" w:sz="0" w:space="0" w:color="auto"/>
      </w:divBdr>
    </w:div>
    <w:div w:id="1215004142">
      <w:bodyDiv w:val="1"/>
      <w:marLeft w:val="0"/>
      <w:marRight w:val="0"/>
      <w:marTop w:val="0"/>
      <w:marBottom w:val="0"/>
      <w:divBdr>
        <w:top w:val="none" w:sz="0" w:space="0" w:color="auto"/>
        <w:left w:val="none" w:sz="0" w:space="0" w:color="auto"/>
        <w:bottom w:val="none" w:sz="0" w:space="0" w:color="auto"/>
        <w:right w:val="none" w:sz="0" w:space="0" w:color="auto"/>
      </w:divBdr>
    </w:div>
    <w:div w:id="1217207160">
      <w:bodyDiv w:val="1"/>
      <w:marLeft w:val="0"/>
      <w:marRight w:val="0"/>
      <w:marTop w:val="0"/>
      <w:marBottom w:val="0"/>
      <w:divBdr>
        <w:top w:val="none" w:sz="0" w:space="0" w:color="auto"/>
        <w:left w:val="none" w:sz="0" w:space="0" w:color="auto"/>
        <w:bottom w:val="none" w:sz="0" w:space="0" w:color="auto"/>
        <w:right w:val="none" w:sz="0" w:space="0" w:color="auto"/>
      </w:divBdr>
    </w:div>
    <w:div w:id="1255892563">
      <w:bodyDiv w:val="1"/>
      <w:marLeft w:val="0"/>
      <w:marRight w:val="0"/>
      <w:marTop w:val="0"/>
      <w:marBottom w:val="0"/>
      <w:divBdr>
        <w:top w:val="none" w:sz="0" w:space="0" w:color="auto"/>
        <w:left w:val="none" w:sz="0" w:space="0" w:color="auto"/>
        <w:bottom w:val="none" w:sz="0" w:space="0" w:color="auto"/>
        <w:right w:val="none" w:sz="0" w:space="0" w:color="auto"/>
      </w:divBdr>
    </w:div>
    <w:div w:id="1285502057">
      <w:bodyDiv w:val="1"/>
      <w:marLeft w:val="0"/>
      <w:marRight w:val="0"/>
      <w:marTop w:val="0"/>
      <w:marBottom w:val="0"/>
      <w:divBdr>
        <w:top w:val="none" w:sz="0" w:space="0" w:color="auto"/>
        <w:left w:val="none" w:sz="0" w:space="0" w:color="auto"/>
        <w:bottom w:val="none" w:sz="0" w:space="0" w:color="auto"/>
        <w:right w:val="none" w:sz="0" w:space="0" w:color="auto"/>
      </w:divBdr>
    </w:div>
    <w:div w:id="1292057951">
      <w:bodyDiv w:val="1"/>
      <w:marLeft w:val="0"/>
      <w:marRight w:val="0"/>
      <w:marTop w:val="0"/>
      <w:marBottom w:val="0"/>
      <w:divBdr>
        <w:top w:val="none" w:sz="0" w:space="0" w:color="auto"/>
        <w:left w:val="none" w:sz="0" w:space="0" w:color="auto"/>
        <w:bottom w:val="none" w:sz="0" w:space="0" w:color="auto"/>
        <w:right w:val="none" w:sz="0" w:space="0" w:color="auto"/>
      </w:divBdr>
    </w:div>
    <w:div w:id="1309745683">
      <w:bodyDiv w:val="1"/>
      <w:marLeft w:val="0"/>
      <w:marRight w:val="0"/>
      <w:marTop w:val="0"/>
      <w:marBottom w:val="0"/>
      <w:divBdr>
        <w:top w:val="none" w:sz="0" w:space="0" w:color="auto"/>
        <w:left w:val="none" w:sz="0" w:space="0" w:color="auto"/>
        <w:bottom w:val="none" w:sz="0" w:space="0" w:color="auto"/>
        <w:right w:val="none" w:sz="0" w:space="0" w:color="auto"/>
      </w:divBdr>
    </w:div>
    <w:div w:id="1325235243">
      <w:bodyDiv w:val="1"/>
      <w:marLeft w:val="0"/>
      <w:marRight w:val="0"/>
      <w:marTop w:val="0"/>
      <w:marBottom w:val="0"/>
      <w:divBdr>
        <w:top w:val="none" w:sz="0" w:space="0" w:color="auto"/>
        <w:left w:val="none" w:sz="0" w:space="0" w:color="auto"/>
        <w:bottom w:val="none" w:sz="0" w:space="0" w:color="auto"/>
        <w:right w:val="none" w:sz="0" w:space="0" w:color="auto"/>
      </w:divBdr>
    </w:div>
    <w:div w:id="1335113576">
      <w:bodyDiv w:val="1"/>
      <w:marLeft w:val="0"/>
      <w:marRight w:val="0"/>
      <w:marTop w:val="0"/>
      <w:marBottom w:val="0"/>
      <w:divBdr>
        <w:top w:val="none" w:sz="0" w:space="0" w:color="auto"/>
        <w:left w:val="none" w:sz="0" w:space="0" w:color="auto"/>
        <w:bottom w:val="none" w:sz="0" w:space="0" w:color="auto"/>
        <w:right w:val="none" w:sz="0" w:space="0" w:color="auto"/>
      </w:divBdr>
    </w:div>
    <w:div w:id="1342123718">
      <w:bodyDiv w:val="1"/>
      <w:marLeft w:val="0"/>
      <w:marRight w:val="0"/>
      <w:marTop w:val="0"/>
      <w:marBottom w:val="0"/>
      <w:divBdr>
        <w:top w:val="none" w:sz="0" w:space="0" w:color="auto"/>
        <w:left w:val="none" w:sz="0" w:space="0" w:color="auto"/>
        <w:bottom w:val="none" w:sz="0" w:space="0" w:color="auto"/>
        <w:right w:val="none" w:sz="0" w:space="0" w:color="auto"/>
      </w:divBdr>
    </w:div>
    <w:div w:id="1356422612">
      <w:bodyDiv w:val="1"/>
      <w:marLeft w:val="0"/>
      <w:marRight w:val="0"/>
      <w:marTop w:val="0"/>
      <w:marBottom w:val="0"/>
      <w:divBdr>
        <w:top w:val="none" w:sz="0" w:space="0" w:color="auto"/>
        <w:left w:val="none" w:sz="0" w:space="0" w:color="auto"/>
        <w:bottom w:val="none" w:sz="0" w:space="0" w:color="auto"/>
        <w:right w:val="none" w:sz="0" w:space="0" w:color="auto"/>
      </w:divBdr>
    </w:div>
    <w:div w:id="1375158039">
      <w:bodyDiv w:val="1"/>
      <w:marLeft w:val="0"/>
      <w:marRight w:val="0"/>
      <w:marTop w:val="0"/>
      <w:marBottom w:val="0"/>
      <w:divBdr>
        <w:top w:val="none" w:sz="0" w:space="0" w:color="auto"/>
        <w:left w:val="none" w:sz="0" w:space="0" w:color="auto"/>
        <w:bottom w:val="none" w:sz="0" w:space="0" w:color="auto"/>
        <w:right w:val="none" w:sz="0" w:space="0" w:color="auto"/>
      </w:divBdr>
    </w:div>
    <w:div w:id="1375273041">
      <w:bodyDiv w:val="1"/>
      <w:marLeft w:val="0"/>
      <w:marRight w:val="0"/>
      <w:marTop w:val="0"/>
      <w:marBottom w:val="0"/>
      <w:divBdr>
        <w:top w:val="none" w:sz="0" w:space="0" w:color="auto"/>
        <w:left w:val="none" w:sz="0" w:space="0" w:color="auto"/>
        <w:bottom w:val="none" w:sz="0" w:space="0" w:color="auto"/>
        <w:right w:val="none" w:sz="0" w:space="0" w:color="auto"/>
      </w:divBdr>
    </w:div>
    <w:div w:id="1414544351">
      <w:bodyDiv w:val="1"/>
      <w:marLeft w:val="0"/>
      <w:marRight w:val="0"/>
      <w:marTop w:val="0"/>
      <w:marBottom w:val="0"/>
      <w:divBdr>
        <w:top w:val="none" w:sz="0" w:space="0" w:color="auto"/>
        <w:left w:val="none" w:sz="0" w:space="0" w:color="auto"/>
        <w:bottom w:val="none" w:sz="0" w:space="0" w:color="auto"/>
        <w:right w:val="none" w:sz="0" w:space="0" w:color="auto"/>
      </w:divBdr>
    </w:div>
    <w:div w:id="1454137003">
      <w:bodyDiv w:val="1"/>
      <w:marLeft w:val="0"/>
      <w:marRight w:val="0"/>
      <w:marTop w:val="0"/>
      <w:marBottom w:val="0"/>
      <w:divBdr>
        <w:top w:val="none" w:sz="0" w:space="0" w:color="auto"/>
        <w:left w:val="none" w:sz="0" w:space="0" w:color="auto"/>
        <w:bottom w:val="none" w:sz="0" w:space="0" w:color="auto"/>
        <w:right w:val="none" w:sz="0" w:space="0" w:color="auto"/>
      </w:divBdr>
    </w:div>
    <w:div w:id="1457681318">
      <w:bodyDiv w:val="1"/>
      <w:marLeft w:val="0"/>
      <w:marRight w:val="0"/>
      <w:marTop w:val="0"/>
      <w:marBottom w:val="0"/>
      <w:divBdr>
        <w:top w:val="none" w:sz="0" w:space="0" w:color="auto"/>
        <w:left w:val="none" w:sz="0" w:space="0" w:color="auto"/>
        <w:bottom w:val="none" w:sz="0" w:space="0" w:color="auto"/>
        <w:right w:val="none" w:sz="0" w:space="0" w:color="auto"/>
      </w:divBdr>
      <w:divsChild>
        <w:div w:id="1536575832">
          <w:marLeft w:val="0"/>
          <w:marRight w:val="0"/>
          <w:marTop w:val="0"/>
          <w:marBottom w:val="0"/>
          <w:divBdr>
            <w:top w:val="none" w:sz="0" w:space="0" w:color="auto"/>
            <w:left w:val="none" w:sz="0" w:space="0" w:color="auto"/>
            <w:bottom w:val="none" w:sz="0" w:space="0" w:color="auto"/>
            <w:right w:val="none" w:sz="0" w:space="0" w:color="auto"/>
          </w:divBdr>
        </w:div>
      </w:divsChild>
    </w:div>
    <w:div w:id="1458836784">
      <w:bodyDiv w:val="1"/>
      <w:marLeft w:val="0"/>
      <w:marRight w:val="0"/>
      <w:marTop w:val="0"/>
      <w:marBottom w:val="0"/>
      <w:divBdr>
        <w:top w:val="none" w:sz="0" w:space="0" w:color="auto"/>
        <w:left w:val="none" w:sz="0" w:space="0" w:color="auto"/>
        <w:bottom w:val="none" w:sz="0" w:space="0" w:color="auto"/>
        <w:right w:val="none" w:sz="0" w:space="0" w:color="auto"/>
      </w:divBdr>
    </w:div>
    <w:div w:id="1525442400">
      <w:bodyDiv w:val="1"/>
      <w:marLeft w:val="0"/>
      <w:marRight w:val="0"/>
      <w:marTop w:val="0"/>
      <w:marBottom w:val="0"/>
      <w:divBdr>
        <w:top w:val="none" w:sz="0" w:space="0" w:color="auto"/>
        <w:left w:val="none" w:sz="0" w:space="0" w:color="auto"/>
        <w:bottom w:val="none" w:sz="0" w:space="0" w:color="auto"/>
        <w:right w:val="none" w:sz="0" w:space="0" w:color="auto"/>
      </w:divBdr>
    </w:div>
    <w:div w:id="1545943517">
      <w:bodyDiv w:val="1"/>
      <w:marLeft w:val="0"/>
      <w:marRight w:val="0"/>
      <w:marTop w:val="0"/>
      <w:marBottom w:val="0"/>
      <w:divBdr>
        <w:top w:val="none" w:sz="0" w:space="0" w:color="auto"/>
        <w:left w:val="none" w:sz="0" w:space="0" w:color="auto"/>
        <w:bottom w:val="none" w:sz="0" w:space="0" w:color="auto"/>
        <w:right w:val="none" w:sz="0" w:space="0" w:color="auto"/>
      </w:divBdr>
    </w:div>
    <w:div w:id="1573349304">
      <w:bodyDiv w:val="1"/>
      <w:marLeft w:val="0"/>
      <w:marRight w:val="0"/>
      <w:marTop w:val="0"/>
      <w:marBottom w:val="0"/>
      <w:divBdr>
        <w:top w:val="none" w:sz="0" w:space="0" w:color="auto"/>
        <w:left w:val="none" w:sz="0" w:space="0" w:color="auto"/>
        <w:bottom w:val="none" w:sz="0" w:space="0" w:color="auto"/>
        <w:right w:val="none" w:sz="0" w:space="0" w:color="auto"/>
      </w:divBdr>
    </w:div>
    <w:div w:id="1591231798">
      <w:bodyDiv w:val="1"/>
      <w:marLeft w:val="0"/>
      <w:marRight w:val="0"/>
      <w:marTop w:val="0"/>
      <w:marBottom w:val="0"/>
      <w:divBdr>
        <w:top w:val="none" w:sz="0" w:space="0" w:color="auto"/>
        <w:left w:val="none" w:sz="0" w:space="0" w:color="auto"/>
        <w:bottom w:val="none" w:sz="0" w:space="0" w:color="auto"/>
        <w:right w:val="none" w:sz="0" w:space="0" w:color="auto"/>
      </w:divBdr>
    </w:div>
    <w:div w:id="1640067626">
      <w:bodyDiv w:val="1"/>
      <w:marLeft w:val="0"/>
      <w:marRight w:val="0"/>
      <w:marTop w:val="0"/>
      <w:marBottom w:val="0"/>
      <w:divBdr>
        <w:top w:val="none" w:sz="0" w:space="0" w:color="auto"/>
        <w:left w:val="none" w:sz="0" w:space="0" w:color="auto"/>
        <w:bottom w:val="none" w:sz="0" w:space="0" w:color="auto"/>
        <w:right w:val="none" w:sz="0" w:space="0" w:color="auto"/>
      </w:divBdr>
    </w:div>
    <w:div w:id="1685747458">
      <w:bodyDiv w:val="1"/>
      <w:marLeft w:val="0"/>
      <w:marRight w:val="0"/>
      <w:marTop w:val="0"/>
      <w:marBottom w:val="0"/>
      <w:divBdr>
        <w:top w:val="none" w:sz="0" w:space="0" w:color="auto"/>
        <w:left w:val="none" w:sz="0" w:space="0" w:color="auto"/>
        <w:bottom w:val="none" w:sz="0" w:space="0" w:color="auto"/>
        <w:right w:val="none" w:sz="0" w:space="0" w:color="auto"/>
      </w:divBdr>
    </w:div>
    <w:div w:id="1721398158">
      <w:bodyDiv w:val="1"/>
      <w:marLeft w:val="0"/>
      <w:marRight w:val="0"/>
      <w:marTop w:val="0"/>
      <w:marBottom w:val="0"/>
      <w:divBdr>
        <w:top w:val="none" w:sz="0" w:space="0" w:color="auto"/>
        <w:left w:val="none" w:sz="0" w:space="0" w:color="auto"/>
        <w:bottom w:val="none" w:sz="0" w:space="0" w:color="auto"/>
        <w:right w:val="none" w:sz="0" w:space="0" w:color="auto"/>
      </w:divBdr>
    </w:div>
    <w:div w:id="1734967163">
      <w:bodyDiv w:val="1"/>
      <w:marLeft w:val="0"/>
      <w:marRight w:val="0"/>
      <w:marTop w:val="0"/>
      <w:marBottom w:val="0"/>
      <w:divBdr>
        <w:top w:val="none" w:sz="0" w:space="0" w:color="auto"/>
        <w:left w:val="none" w:sz="0" w:space="0" w:color="auto"/>
        <w:bottom w:val="none" w:sz="0" w:space="0" w:color="auto"/>
        <w:right w:val="none" w:sz="0" w:space="0" w:color="auto"/>
      </w:divBdr>
    </w:div>
    <w:div w:id="1776362459">
      <w:bodyDiv w:val="1"/>
      <w:marLeft w:val="0"/>
      <w:marRight w:val="0"/>
      <w:marTop w:val="0"/>
      <w:marBottom w:val="0"/>
      <w:divBdr>
        <w:top w:val="none" w:sz="0" w:space="0" w:color="auto"/>
        <w:left w:val="none" w:sz="0" w:space="0" w:color="auto"/>
        <w:bottom w:val="none" w:sz="0" w:space="0" w:color="auto"/>
        <w:right w:val="none" w:sz="0" w:space="0" w:color="auto"/>
      </w:divBdr>
    </w:div>
    <w:div w:id="1799913228">
      <w:bodyDiv w:val="1"/>
      <w:marLeft w:val="0"/>
      <w:marRight w:val="0"/>
      <w:marTop w:val="0"/>
      <w:marBottom w:val="0"/>
      <w:divBdr>
        <w:top w:val="none" w:sz="0" w:space="0" w:color="auto"/>
        <w:left w:val="none" w:sz="0" w:space="0" w:color="auto"/>
        <w:bottom w:val="none" w:sz="0" w:space="0" w:color="auto"/>
        <w:right w:val="none" w:sz="0" w:space="0" w:color="auto"/>
      </w:divBdr>
    </w:div>
    <w:div w:id="1818767139">
      <w:bodyDiv w:val="1"/>
      <w:marLeft w:val="0"/>
      <w:marRight w:val="0"/>
      <w:marTop w:val="0"/>
      <w:marBottom w:val="0"/>
      <w:divBdr>
        <w:top w:val="none" w:sz="0" w:space="0" w:color="auto"/>
        <w:left w:val="none" w:sz="0" w:space="0" w:color="auto"/>
        <w:bottom w:val="none" w:sz="0" w:space="0" w:color="auto"/>
        <w:right w:val="none" w:sz="0" w:space="0" w:color="auto"/>
      </w:divBdr>
    </w:div>
    <w:div w:id="1831019387">
      <w:bodyDiv w:val="1"/>
      <w:marLeft w:val="0"/>
      <w:marRight w:val="0"/>
      <w:marTop w:val="0"/>
      <w:marBottom w:val="0"/>
      <w:divBdr>
        <w:top w:val="none" w:sz="0" w:space="0" w:color="auto"/>
        <w:left w:val="none" w:sz="0" w:space="0" w:color="auto"/>
        <w:bottom w:val="none" w:sz="0" w:space="0" w:color="auto"/>
        <w:right w:val="none" w:sz="0" w:space="0" w:color="auto"/>
      </w:divBdr>
    </w:div>
    <w:div w:id="1885869999">
      <w:bodyDiv w:val="1"/>
      <w:marLeft w:val="0"/>
      <w:marRight w:val="0"/>
      <w:marTop w:val="0"/>
      <w:marBottom w:val="0"/>
      <w:divBdr>
        <w:top w:val="none" w:sz="0" w:space="0" w:color="auto"/>
        <w:left w:val="none" w:sz="0" w:space="0" w:color="auto"/>
        <w:bottom w:val="none" w:sz="0" w:space="0" w:color="auto"/>
        <w:right w:val="none" w:sz="0" w:space="0" w:color="auto"/>
      </w:divBdr>
    </w:div>
    <w:div w:id="1897470266">
      <w:bodyDiv w:val="1"/>
      <w:marLeft w:val="0"/>
      <w:marRight w:val="0"/>
      <w:marTop w:val="0"/>
      <w:marBottom w:val="0"/>
      <w:divBdr>
        <w:top w:val="none" w:sz="0" w:space="0" w:color="auto"/>
        <w:left w:val="none" w:sz="0" w:space="0" w:color="auto"/>
        <w:bottom w:val="none" w:sz="0" w:space="0" w:color="auto"/>
        <w:right w:val="none" w:sz="0" w:space="0" w:color="auto"/>
      </w:divBdr>
    </w:div>
    <w:div w:id="1933658992">
      <w:bodyDiv w:val="1"/>
      <w:marLeft w:val="0"/>
      <w:marRight w:val="0"/>
      <w:marTop w:val="0"/>
      <w:marBottom w:val="0"/>
      <w:divBdr>
        <w:top w:val="none" w:sz="0" w:space="0" w:color="auto"/>
        <w:left w:val="none" w:sz="0" w:space="0" w:color="auto"/>
        <w:bottom w:val="none" w:sz="0" w:space="0" w:color="auto"/>
        <w:right w:val="none" w:sz="0" w:space="0" w:color="auto"/>
      </w:divBdr>
    </w:div>
    <w:div w:id="1966616575">
      <w:bodyDiv w:val="1"/>
      <w:marLeft w:val="0"/>
      <w:marRight w:val="0"/>
      <w:marTop w:val="0"/>
      <w:marBottom w:val="0"/>
      <w:divBdr>
        <w:top w:val="none" w:sz="0" w:space="0" w:color="auto"/>
        <w:left w:val="none" w:sz="0" w:space="0" w:color="auto"/>
        <w:bottom w:val="none" w:sz="0" w:space="0" w:color="auto"/>
        <w:right w:val="none" w:sz="0" w:space="0" w:color="auto"/>
      </w:divBdr>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
    <w:div w:id="2008288883">
      <w:bodyDiv w:val="1"/>
      <w:marLeft w:val="0"/>
      <w:marRight w:val="0"/>
      <w:marTop w:val="0"/>
      <w:marBottom w:val="0"/>
      <w:divBdr>
        <w:top w:val="none" w:sz="0" w:space="0" w:color="auto"/>
        <w:left w:val="none" w:sz="0" w:space="0" w:color="auto"/>
        <w:bottom w:val="none" w:sz="0" w:space="0" w:color="auto"/>
        <w:right w:val="none" w:sz="0" w:space="0" w:color="auto"/>
      </w:divBdr>
    </w:div>
    <w:div w:id="2033989997">
      <w:bodyDiv w:val="1"/>
      <w:marLeft w:val="0"/>
      <w:marRight w:val="0"/>
      <w:marTop w:val="0"/>
      <w:marBottom w:val="0"/>
      <w:divBdr>
        <w:top w:val="none" w:sz="0" w:space="0" w:color="auto"/>
        <w:left w:val="none" w:sz="0" w:space="0" w:color="auto"/>
        <w:bottom w:val="none" w:sz="0" w:space="0" w:color="auto"/>
        <w:right w:val="none" w:sz="0" w:space="0" w:color="auto"/>
      </w:divBdr>
    </w:div>
    <w:div w:id="2068337854">
      <w:bodyDiv w:val="1"/>
      <w:marLeft w:val="0"/>
      <w:marRight w:val="0"/>
      <w:marTop w:val="0"/>
      <w:marBottom w:val="0"/>
      <w:divBdr>
        <w:top w:val="none" w:sz="0" w:space="0" w:color="auto"/>
        <w:left w:val="none" w:sz="0" w:space="0" w:color="auto"/>
        <w:bottom w:val="none" w:sz="0" w:space="0" w:color="auto"/>
        <w:right w:val="none" w:sz="0" w:space="0" w:color="auto"/>
      </w:divBdr>
    </w:div>
    <w:div w:id="2085640394">
      <w:bodyDiv w:val="1"/>
      <w:marLeft w:val="0"/>
      <w:marRight w:val="0"/>
      <w:marTop w:val="0"/>
      <w:marBottom w:val="0"/>
      <w:divBdr>
        <w:top w:val="none" w:sz="0" w:space="0" w:color="auto"/>
        <w:left w:val="none" w:sz="0" w:space="0" w:color="auto"/>
        <w:bottom w:val="none" w:sz="0" w:space="0" w:color="auto"/>
        <w:right w:val="none" w:sz="0" w:space="0" w:color="auto"/>
      </w:divBdr>
    </w:div>
    <w:div w:id="2104908375">
      <w:bodyDiv w:val="1"/>
      <w:marLeft w:val="0"/>
      <w:marRight w:val="0"/>
      <w:marTop w:val="0"/>
      <w:marBottom w:val="0"/>
      <w:divBdr>
        <w:top w:val="none" w:sz="0" w:space="0" w:color="auto"/>
        <w:left w:val="none" w:sz="0" w:space="0" w:color="auto"/>
        <w:bottom w:val="none" w:sz="0" w:space="0" w:color="auto"/>
        <w:right w:val="none" w:sz="0" w:space="0" w:color="auto"/>
      </w:divBdr>
    </w:div>
    <w:div w:id="2117678199">
      <w:bodyDiv w:val="1"/>
      <w:marLeft w:val="0"/>
      <w:marRight w:val="0"/>
      <w:marTop w:val="0"/>
      <w:marBottom w:val="0"/>
      <w:divBdr>
        <w:top w:val="none" w:sz="0" w:space="0" w:color="auto"/>
        <w:left w:val="none" w:sz="0" w:space="0" w:color="auto"/>
        <w:bottom w:val="none" w:sz="0" w:space="0" w:color="auto"/>
        <w:right w:val="none" w:sz="0" w:space="0" w:color="auto"/>
      </w:divBdr>
    </w:div>
    <w:div w:id="2127582968">
      <w:bodyDiv w:val="1"/>
      <w:marLeft w:val="0"/>
      <w:marRight w:val="0"/>
      <w:marTop w:val="0"/>
      <w:marBottom w:val="0"/>
      <w:divBdr>
        <w:top w:val="none" w:sz="0" w:space="0" w:color="auto"/>
        <w:left w:val="none" w:sz="0" w:space="0" w:color="auto"/>
        <w:bottom w:val="none" w:sz="0" w:space="0" w:color="auto"/>
        <w:right w:val="none" w:sz="0" w:space="0" w:color="auto"/>
      </w:divBdr>
    </w:div>
    <w:div w:id="21318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34F9-4D69-4B51-B505-DF363DEA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27</Pages>
  <Words>8091</Words>
  <Characters>46120</Characters>
  <Application>Microsoft Office Word</Application>
  <DocSecurity>0</DocSecurity>
  <Lines>384</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student</Company>
  <LinksUpToDate>false</LinksUpToDate>
  <CharactersWithSpaces>54103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slazic</dc:creator>
  <cp:lastModifiedBy>Nadica</cp:lastModifiedBy>
  <cp:revision>181</cp:revision>
  <cp:lastPrinted>2024-07-25T10:40:00Z</cp:lastPrinted>
  <dcterms:created xsi:type="dcterms:W3CDTF">2018-07-11T06:34:00Z</dcterms:created>
  <dcterms:modified xsi:type="dcterms:W3CDTF">2024-07-26T10:14:00Z</dcterms:modified>
</cp:coreProperties>
</file>