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100"/>
        <w:ind w:firstLine="72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На основу члана 94. </w:t>
      </w:r>
      <w:r>
        <w:rPr>
          <w:rFonts w:cs="Times New Roman" w:ascii="Times New Roman" w:hAnsi="Times New Roman"/>
          <w:sz w:val="20"/>
          <w:szCs w:val="20"/>
          <w:lang w:val="sr-RS"/>
        </w:rPr>
        <w:t>Закона о запосленима у аутономним покрајинама и јединицама локалне самоуправе („Службени гласник РС“, број 2</w:t>
      </w:r>
      <w:r>
        <w:rPr>
          <w:rFonts w:cs="Times New Roman" w:ascii="Times New Roman" w:hAnsi="Times New Roman"/>
          <w:sz w:val="20"/>
          <w:szCs w:val="20"/>
          <w:lang w:val="sr-CS"/>
        </w:rPr>
        <w:t>1</w:t>
      </w:r>
      <w:r>
        <w:rPr>
          <w:rFonts w:cs="Times New Roman" w:ascii="Times New Roman" w:hAnsi="Times New Roman"/>
          <w:sz w:val="20"/>
          <w:szCs w:val="20"/>
          <w:lang w:val="sr-RS"/>
        </w:rPr>
        <w:t>/2016</w:t>
      </w:r>
      <w:r>
        <w:rPr>
          <w:rFonts w:cs="Times New Roman" w:ascii="Times New Roman" w:hAnsi="Times New Roman"/>
          <w:sz w:val="20"/>
          <w:szCs w:val="20"/>
          <w:lang w:val="sr-CS"/>
        </w:rPr>
        <w:t>, 113/2017, 113/2017- др. закон, 95/2018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и </w:t>
      </w:r>
      <w:r>
        <w:rPr>
          <w:rFonts w:cs="Times New Roman" w:ascii="Times New Roman" w:hAnsi="Times New Roman"/>
          <w:sz w:val="20"/>
          <w:szCs w:val="20"/>
          <w:lang w:val="sr-CS"/>
        </w:rPr>
        <w:t>11</w:t>
      </w:r>
      <w:r>
        <w:rPr>
          <w:rFonts w:cs="Times New Roman" w:ascii="Times New Roman" w:hAnsi="Times New Roman"/>
          <w:sz w:val="20"/>
          <w:szCs w:val="20"/>
          <w:lang w:val="sr-RS"/>
        </w:rPr>
        <w:t>4</w:t>
      </w:r>
      <w:r>
        <w:rPr>
          <w:rFonts w:cs="Times New Roman" w:ascii="Times New Roman" w:hAnsi="Times New Roman"/>
          <w:sz w:val="20"/>
          <w:szCs w:val="20"/>
          <w:lang w:val="sr-CS"/>
        </w:rPr>
        <w:t>/20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21), чланова 11. и 12. став 1.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Уредбе о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спровођењу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интерног и јавног конкурса за попуњавање радних места у аутономним покрајинама и јединицама локалне самоуправе („Службени гласник РС“, број 95/2016 </w:t>
      </w:r>
      <w:r>
        <w:rPr>
          <w:rFonts w:cs="Times New Roman" w:ascii="Times New Roman" w:hAnsi="Times New Roman"/>
          <w:sz w:val="20"/>
          <w:szCs w:val="20"/>
          <w:lang w:val="sr-RS"/>
        </w:rPr>
        <w:t>и 12/2022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)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 xml:space="preserve">и Закључка Комисије за давање сагласности за ново запошљавање и додатно радно ангажовање код корисника јавних средстава 51 Број: 112-3599/2023 од 26.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0"/>
          <w:szCs w:val="20"/>
          <w:lang w:val="sr-RS" w:eastAsia="zh-CN" w:bidi="ar-SA"/>
        </w:rPr>
        <w:t>априла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 xml:space="preserve"> 2023. године,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у складу са решењем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 попуњавању слободних извршилачких радних места јавним конкурсом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број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10-8/</w:t>
      </w:r>
      <w:r>
        <w:rPr>
          <w:rFonts w:eastAsia="Times New Roman" w:cs="Times New Roman" w:ascii="Times New Roman" w:hAnsi="Times New Roman"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23-01 од 18.09.2023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године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 xml:space="preserve">,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начелник Општинске управе општине Жабари, </w:t>
      </w:r>
      <w:r>
        <w:rPr>
          <w:rFonts w:eastAsia="Times New Roman" w:cs="Times New Roman" w:ascii="Times New Roman" w:hAnsi="Times New Roman"/>
          <w:sz w:val="20"/>
          <w:szCs w:val="20"/>
        </w:rPr>
        <w:t>оглашава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: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ЈАВНИ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КОНКУРС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ЗА ПОПУЊАВАЊЕ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СЛОБОДНИХ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ИЗВРШИЛАЧК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ИХ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ИХ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МЕСТА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У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ОПШТИНСКОЈ УПРАВИ ОПШТИНЕ ЖАБАРИ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 Орган у коме се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попуњава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ју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: 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Општинска управа општине Жабари</w:t>
      </w:r>
      <w:r>
        <w:rPr>
          <w:rFonts w:eastAsia="Times New Roman"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Жабари, ул. Кнеза Милоша 103.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II Радн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мест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кој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се попуњава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ју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А)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8.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 xml:space="preserve">(„Службени гласник општине Жабари“, број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sr-RS" w:eastAsia="zh-CN" w:bidi="ar-SA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/2022 и 16/2023)</w:t>
      </w:r>
      <w:r>
        <w:rPr>
          <w:rStyle w:val="Appleconvertedspace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0"/>
          <w:szCs w:val="20"/>
          <w:lang w:val="sr-CS"/>
        </w:rPr>
      </w:pPr>
      <w:r>
        <w:rPr>
          <w:b w:val="false"/>
          <w:bCs w:val="false"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b/>
          <w:b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cs="Times New Roman"/>
          <w:b/>
          <w:bCs w:val="false"/>
          <w:color w:val="000000"/>
          <w:sz w:val="20"/>
          <w:szCs w:val="20"/>
          <w:lang w:val="sr-RS"/>
        </w:rPr>
        <w:t>У</w:t>
      </w:r>
      <w:r>
        <w:rPr>
          <w:rStyle w:val="Appleconvertedspace"/>
          <w:rFonts w:eastAsia="Times New Roman" w:cs="Times New Roman"/>
          <w:b/>
          <w:bCs w:val="false"/>
          <w:color w:val="000000"/>
          <w:sz w:val="20"/>
          <w:szCs w:val="20"/>
          <w:lang w:val="sr-CS"/>
        </w:rPr>
        <w:t>правно-правни послови</w:t>
      </w:r>
      <w:r>
        <w:rPr>
          <w:rStyle w:val="Appleconvertedspace"/>
          <w:rFonts w:eastAsia="Times New Roman" w:cs="Times New Roman"/>
          <w:b/>
          <w:bCs w:val="false"/>
          <w:color w:val="000000"/>
          <w:sz w:val="20"/>
          <w:szCs w:val="20"/>
          <w:lang w:val="sr-RS"/>
        </w:rPr>
        <w:t xml:space="preserve"> и послови регистратора у поступку обједињене процедуре</w:t>
      </w:r>
      <w:r>
        <w:rPr>
          <w:rStyle w:val="Appleconvertedspace"/>
          <w:b/>
          <w:bCs w:val="false"/>
          <w:color w:val="000000"/>
          <w:sz w:val="20"/>
          <w:szCs w:val="20"/>
          <w:lang w:val="sr-RS"/>
        </w:rPr>
        <w:t>“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822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Млађи саветник</w:t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број службеника: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Опис посла: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проверав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испуњеност формалних услова за поступање по захтеву за издавање локацијских услова, грађевинске дозволе, привремене грађевинске дозволе, решења о одобрењу извођења радова, употребне дозволе, пријаве радова, пријаве завршетка објекта у конструктивном смислу, пријаве завршетка израде темеља,  израђивање нацрта грађевинске дозволе, решења о одобрењу извођења радова и употребне дозволе; учествује у изради анализа, информација и извештаја из свог делокруга рада, проверава испуњеност имовинско-правних услова за издавање грађевинске дозволе; објављује на интернет страни надлежног органа закључке о одбацивању захтева; води првостепени управни поступак, прослеђује потврде Комисије за технички преглед објекта о пуштању објекта у пробни рад грађевинској инспекцији; издаје уверења о старости објеката и уверења о етажирању посебних делова објеката, потврде да је издата грађевинска и употребна дозвола за објекат, ставља клаузулу правоснажности, прослеђује Пројекат за извођење и Главни пројекат заштите од пожара на сагласност МУП-у, сектору противпожарне заштите; прибавља податке о висини доприноса за уређење грађевинског земљишта, води Регистар обједињених процедура</w:t>
      </w:r>
      <w:r>
        <w:rPr>
          <w:rFonts w:eastAsia="TimesNewRoman;Times New Roman" w:cs="Times New Roman" w:ascii="Times New Roman" w:hAnsi="Times New Roman"/>
          <w:b w:val="false"/>
          <w:bCs w:val="false"/>
          <w:sz w:val="20"/>
          <w:szCs w:val="20"/>
        </w:rPr>
        <w:t>;  иницира подношење пријаве за привредни преступ, односно прекршајне пријаве, против  имаоца јавних овлашћења и одговорног лица имаоца јавних овлашћења и предузима друге неопходне радње за несметано и правилно функционисање Регистра; доставља правоснажна решења – употребне дозволе РГЗ Служби за катастар непокретности; издаје потврде и уверења  на захтев старнке; припрема предлог одлука из области урабнизма и у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саглашава </w:t>
      </w:r>
      <w:r>
        <w:rPr>
          <w:rFonts w:eastAsia="TimesNewRoman;Times New Roman" w:cs="Times New Roman" w:ascii="Times New Roman" w:hAnsi="Times New Roman"/>
          <w:b w:val="false"/>
          <w:bCs w:val="false"/>
          <w:sz w:val="20"/>
          <w:szCs w:val="20"/>
        </w:rPr>
        <w:t>са законима, израђује потврду о пријави радова инвеститора и прослеђује грађевинској инспекцији; обавештава инвеститора уколико нису испуњени законски услови за подношење пријаве радова; прати прописе из области урбанизма.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Обавља и друге послове по налогу начелника општинске управе, руководиоца одељења и координатора групе.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 xml:space="preserve">Услови: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стечено високо образовање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eastAsia="ar-SA"/>
        </w:rPr>
        <w:t xml:space="preserve">из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val="sr-RS" w:eastAsia="ar-SA"/>
        </w:rPr>
        <w:t>поља друштвено-хуманистичких, природних или техничких наука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ст. 1. и 2.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акона о запосленима у аутономн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покрајинама и јединицама локалне самоуправе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положен државни стручни испит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; потребне компетенције за обављање послова радног места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Напомена: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Положен државни стручни испит није услов нити предност за заснивање радног односа.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sr-RS"/>
        </w:rPr>
      </w:pPr>
      <w:r>
        <w:rPr>
          <w:rFonts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Б)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28.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(„Службени гласник општине Жабари“, број 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sr-RS" w:eastAsia="zh-CN" w:bidi="ar-SA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/2022 и 16/2023)</w:t>
      </w:r>
      <w:r>
        <w:rPr>
          <w:rStyle w:val="Appleconvertedspace"/>
          <w:rFonts w:eastAsia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rFonts w:eastAsia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cs="Times New Roman"/>
          <w:b/>
          <w:bCs w:val="false"/>
          <w:i w:val="false"/>
          <w:iCs w:val="false"/>
          <w:color w:val="000000"/>
          <w:kern w:val="0"/>
          <w:sz w:val="20"/>
          <w:szCs w:val="20"/>
          <w:lang w:val="sr-RS" w:eastAsia="zh-CN" w:bidi="ar-SA"/>
        </w:rPr>
        <w:t>Нормативно-правни послови за потребе Општинског већа</w:t>
      </w:r>
      <w:r>
        <w:rPr>
          <w:rStyle w:val="Appleconvertedspace"/>
          <w:rFonts w:eastAsia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lang w:val="sr-RS"/>
        </w:rPr>
        <w:t>“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/>
          <w:b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bCs w:val="false"/>
          <w:i w:val="false"/>
          <w:iCs w:val="false"/>
          <w:color w:val="000000"/>
          <w:sz w:val="22"/>
          <w:szCs w:val="22"/>
        </w:rPr>
      </w:r>
    </w:p>
    <w:tbl>
      <w:tblPr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4609"/>
      </w:tblGrid>
      <w:tr>
        <w:trPr/>
        <w:tc>
          <w:tcPr>
            <w:tcW w:w="49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аветник</w:t>
            </w:r>
          </w:p>
        </w:tc>
        <w:tc>
          <w:tcPr>
            <w:tcW w:w="46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број службеника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: 1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/>
          <w:b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 xml:space="preserve">Опис посла: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 xml:space="preserve">припрема материјале за седнице Општинског већа; израђује нацрте одлука, решења и осталих аката које 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надлежности Општинског већа; даје потребна објашњења и изјашњења током дискусије по тачкама дневног реда; пружа стручну помоћ при обради предлога о којима се гласа; стара се о законитости аката које доноси Општинско веће; обрађује материјале о којима је одлучивало Општинско веће и стара се о њиховом спровођењу;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 стара се о достављању предлога аката Општинског већа Скупштини општине на разматрање и доношење;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припрема и израђује нацрте појединачних аката у другостепеном поступку; стара се о обезбеђивању записника са седница Општинског већа;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 стара се о објављивању аката које доноси Општинско веће;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припрема материјале потребне за рад и пружа стручну помоћ радним телима које образује Општинско веће, стара се обезбеђивању записника са њихових седница; припрема текст пословника о раду Општинског већа и његових радних тела; сачињава одговарајуће извештаје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shd w:fill="auto" w:val="clear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и стара се о чувању изворних аката о раду Општинског већа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>. Обавља и друге послове по налогу начелника општинске управе и руководиоца одељења.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rStyle w:val="Appleconvertedspace"/>
          <w:rFonts w:eastAsia="Times New Roman"/>
          <w:b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Услови: </w:t>
      </w:r>
      <w:r>
        <w:rPr>
          <w:rStyle w:val="Appleconvertedspac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стечено високо образовање </w:t>
      </w:r>
      <w:r>
        <w:rPr>
          <w:rStyle w:val="Appleconvertedspac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6"/>
          <w:sz w:val="20"/>
          <w:szCs w:val="20"/>
          <w:lang w:val="sr-RS" w:eastAsia="ar-SA"/>
        </w:rPr>
        <w:t>из поља друштвено-хуманистичких наука</w:t>
      </w:r>
      <w:r>
        <w:rPr>
          <w:rStyle w:val="Appleconvertedspac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струци; потребне компетенције за обављање послова радног места.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sr-RS"/>
        </w:rPr>
      </w:pPr>
      <w:r>
        <w:rPr>
          <w:rStyle w:val="Appleconvertedspace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0"/>
          <w:szCs w:val="20"/>
          <w:lang w:val="sr-RS" w:eastAsia="ar-SA"/>
        </w:rPr>
        <w:t xml:space="preserve">Напомена: </w:t>
      </w:r>
      <w:r>
        <w:rPr>
          <w:rStyle w:val="Appleconvertedspac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sr-RS" w:eastAsia="ar-SA"/>
        </w:rPr>
        <w:t>Положен државни стручни испит није услов нити предност за заснивање радног односа.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sr-RS"/>
        </w:rPr>
      </w:pPr>
      <w:r>
        <w:rPr>
          <w:rFonts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en-US" w:eastAsia="zh-CN" w:bidi="ar-SA"/>
        </w:rPr>
        <w:t>II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Место рада: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Жабари</w:t>
      </w:r>
      <w:r>
        <w:rPr>
          <w:rFonts w:cs="Times New Roman" w:ascii="Times New Roman" w:hAnsi="Times New Roman"/>
          <w:b/>
          <w:sz w:val="20"/>
          <w:szCs w:val="20"/>
        </w:rPr>
        <w:t>, ул.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Кнеза Милоша 103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en-US"/>
        </w:rPr>
        <w:t>I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V Рок за подношење пријав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en-US"/>
        </w:rPr>
        <w:t>a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на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јавни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конкурс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је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15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 дана и почиње да тече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од дана објављивања обавештења у дневним новинама које се дистрибуирају за целу територију Републике Србије.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V Лице које је задужено за давање обавештења о 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јавном</w:t>
      </w:r>
      <w:r>
        <w:rPr>
          <w:rFonts w:cs="Times New Roman" w:ascii="Times New Roman" w:hAnsi="Times New Roman"/>
          <w:b/>
          <w:sz w:val="20"/>
          <w:szCs w:val="20"/>
        </w:rPr>
        <w:t xml:space="preserve"> конкурсу: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Мари Пауновић,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радно место Руководилац Одељења за општу управу, заједничке и инспекцијске послове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,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телефон: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012/250 130 и 064/81 33 226. 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VI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Aдреса на коју се поднос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пријав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за 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>јавни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конкурс: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>Општинска управа општине Жабари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12374 Жабари</w:t>
      </w:r>
      <w:r>
        <w:rPr>
          <w:rFonts w:cs="Times New Roman" w:ascii="Times New Roman" w:hAnsi="Times New Roman"/>
          <w:sz w:val="20"/>
          <w:szCs w:val="20"/>
        </w:rPr>
        <w:t>, ул.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Кнеза Милоша 103</w:t>
      </w:r>
      <w:r>
        <w:rPr>
          <w:rFonts w:cs="Times New Roman" w:ascii="Times New Roman" w:hAnsi="Times New Roman"/>
          <w:sz w:val="20"/>
          <w:szCs w:val="20"/>
        </w:rPr>
        <w:t>, са назнаком: „</w:t>
      </w:r>
      <w:r>
        <w:rPr>
          <w:rFonts w:cs="Times New Roman" w:ascii="Times New Roman" w:hAnsi="Times New Roman"/>
          <w:sz w:val="20"/>
          <w:szCs w:val="20"/>
          <w:lang w:val="sr-CS"/>
        </w:rPr>
        <w:t>За конкурсну</w:t>
      </w:r>
      <w:r>
        <w:rPr>
          <w:rFonts w:cs="Times New Roman" w:ascii="Times New Roman" w:hAnsi="Times New Roman"/>
          <w:sz w:val="20"/>
          <w:szCs w:val="20"/>
          <w:lang w:val="sr-Latn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комисију</w:t>
      </w:r>
      <w:r>
        <w:rPr>
          <w:rFonts w:cs="Times New Roman" w:ascii="Times New Roman" w:hAnsi="Times New Roman"/>
          <w:sz w:val="20"/>
          <w:szCs w:val="20"/>
        </w:rPr>
        <w:t>“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и назнаком за које радно место се подноси пријава.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VII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Докази који се прилажу уз пријаву на 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>јавни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конкурс 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Bezrazmaka"/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Кандидат је, уз пријаву на јавни конкурс, дужан да достави:</w:t>
      </w:r>
    </w:p>
    <w:p>
      <w:pPr>
        <w:pStyle w:val="Bezrazmaka"/>
        <w:numPr>
          <w:ilvl w:val="0"/>
          <w:numId w:val="1"/>
        </w:numPr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диплому о стеченој стручној спреми,</w:t>
      </w:r>
    </w:p>
    <w:p>
      <w:pPr>
        <w:pStyle w:val="Bezrazmaka"/>
        <w:numPr>
          <w:ilvl w:val="0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>уверење о држављанству Републике Србије (не старије од 6 месеци),</w:t>
      </w:r>
    </w:p>
    <w:p>
      <w:pPr>
        <w:pStyle w:val="Bezrazmaka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извод из матичне књиге рођених,</w:t>
      </w:r>
    </w:p>
    <w:p>
      <w:pPr>
        <w:pStyle w:val="Bezrazmaka"/>
        <w:numPr>
          <w:ilvl w:val="0"/>
          <w:numId w:val="1"/>
        </w:numPr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одговарајући доказ о радном искуству у струци,</w:t>
      </w:r>
    </w:p>
    <w:p>
      <w:pPr>
        <w:pStyle w:val="Bezrazmaka"/>
        <w:numPr>
          <w:ilvl w:val="0"/>
          <w:numId w:val="1"/>
        </w:numPr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уверење да лице није правноснажно осуђивано на безусловну казну затвора од најмање 6 месеци,</w:t>
      </w:r>
    </w:p>
    <w:p>
      <w:pPr>
        <w:pStyle w:val="Bezrazmaka"/>
        <w:numPr>
          <w:ilvl w:val="0"/>
          <w:numId w:val="1"/>
        </w:numPr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уверење да лицу није раније престајао радни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о</w:t>
      </w:r>
      <w:r>
        <w:rPr>
          <w:rFonts w:cs="Times New Roman" w:ascii="Times New Roman" w:hAnsi="Times New Roman"/>
          <w:sz w:val="20"/>
          <w:szCs w:val="20"/>
          <w:lang w:val="sr-RS"/>
        </w:rPr>
        <w:t>днос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у државном органу, односно органу аутономне покрајине  или јединице локалне самоуправе, због теже повреде дужности из радног односа.</w:t>
      </w:r>
    </w:p>
    <w:p>
      <w:pPr>
        <w:pStyle w:val="Bezrazmaka"/>
        <w:spacing w:lineRule="exact" w:line="240" w:before="0" w:after="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</w:r>
    </w:p>
    <w:p>
      <w:pPr>
        <w:pStyle w:val="Bezrazmaka"/>
        <w:spacing w:lineRule="exact" w:line="24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Докази о испуњености напред наведених услова подносе се у оригиналу или овереној фотокопији.</w:t>
      </w:r>
    </w:p>
    <w:p>
      <w:pPr>
        <w:pStyle w:val="Bezrazmaka"/>
        <w:spacing w:lineRule="auto" w:line="276"/>
        <w:rPr>
          <w:rFonts w:ascii="Times New Roman" w:hAnsi="Times New Roman"/>
          <w:sz w:val="20"/>
          <w:szCs w:val="20"/>
          <w:lang w:val="sr-RS"/>
        </w:rPr>
      </w:pPr>
      <w:r>
        <w:rPr>
          <w:rFonts w:ascii="Times New Roman" w:hAnsi="Times New Roman"/>
          <w:b/>
          <w:bCs/>
          <w:sz w:val="20"/>
          <w:szCs w:val="20"/>
          <w:lang w:val="sr-RS"/>
        </w:rPr>
        <w:t>Напомена:</w:t>
      </w:r>
      <w:r>
        <w:rPr>
          <w:rFonts w:ascii="Times New Roman" w:hAnsi="Times New Roman"/>
          <w:sz w:val="20"/>
          <w:szCs w:val="20"/>
          <w:lang w:val="sr-RS"/>
        </w:rPr>
        <w:t xml:space="preserve"> Документа о чињеницама о којима се води службена евиденција су: уверење о држављанству, извод из матичне књиге рођених и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уверење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полицијске управе о неосуђиваности. </w:t>
      </w:r>
    </w:p>
    <w:p>
      <w:pPr>
        <w:pStyle w:val="Bezrazmaka"/>
        <w:spacing w:lineRule="auto" w:line="276"/>
        <w:jc w:val="both"/>
        <w:rPr>
          <w:rFonts w:ascii="Times New Roman" w:hAnsi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Законом о општем управном поступку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(„Службени гласник РС“, број </w:t>
      </w:r>
      <w:r>
        <w:rPr>
          <w:rFonts w:cs="Times New Roman" w:ascii="Times New Roman" w:hAnsi="Times New Roman"/>
          <w:sz w:val="20"/>
          <w:szCs w:val="20"/>
          <w:lang w:val="sr-RS"/>
        </w:rPr>
        <w:t>18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/2016 </w:t>
      </w:r>
      <w:r>
        <w:rPr>
          <w:rFonts w:cs="Times New Roman" w:ascii="Times New Roman" w:hAnsi="Times New Roman"/>
          <w:sz w:val="20"/>
          <w:szCs w:val="20"/>
          <w:lang w:val="sr-RS"/>
        </w:rPr>
        <w:t>и 95/2018-аутентично тумачење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) </w:t>
      </w:r>
      <w:r>
        <w:rPr>
          <w:rFonts w:cs="Times New Roman" w:ascii="Times New Roman" w:hAnsi="Times New Roman"/>
          <w:sz w:val="20"/>
          <w:szCs w:val="20"/>
          <w:lang w:val="sr-RS"/>
        </w:rPr>
        <w:t>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3.). Наведене доказе кандидат може да достави уз пријаву и сам, а у циљу ефикаснијег и бржег спровођења изборног поступка.</w:t>
      </w:r>
    </w:p>
    <w:p>
      <w:pPr>
        <w:pStyle w:val="Bezrazmaka"/>
        <w:spacing w:lineRule="auto" w:line="240" w:before="0" w:after="166"/>
        <w:jc w:val="both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Потребно је да кандидат попуни изјаву којом се опредељује за једну од две могућности-да орган прибави податке о којима се води службена евиденција или ће то кандидат учинити сам. Наведену изјаву је могуће преузети на интернет презентацији општине Жабари: </w:t>
      </w:r>
      <w:hyperlink r:id="rId2"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sr-Latn-CS"/>
          </w:rPr>
          <w:t>www.</w:t>
        </w:r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en-US"/>
          </w:rPr>
          <w:t>zabari</w:t>
        </w:r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sr-Latn-CS"/>
          </w:rPr>
          <w:t>.org.rs</w:t>
        </w:r>
      </w:hyperlink>
    </w:p>
    <w:p>
      <w:pPr>
        <w:pStyle w:val="Bezrazmaka"/>
        <w:spacing w:lineRule="auto" w:line="240" w:before="0" w:after="16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RS"/>
        </w:rPr>
        <w:t>Попуњену изјаву је неопходно  доставити уз напред наведене доказе како би орган могао даље да поступа.</w:t>
      </w:r>
    </w:p>
    <w:p>
      <w:pPr>
        <w:pStyle w:val="Bezrazmaka"/>
        <w:spacing w:lineRule="auto" w:line="240" w:before="0" w:after="16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VIII  Провера оспособљености, знања и вештина кандидата у изборном поступку:  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Са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оглашеним радним местима, назначене вештине и знања биће проверена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на начин који је наведен у огласу о конкурсу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у просторијама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Општинске управ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општине Жабари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, у Жабарима, ул. Кнеза Милоша 103, о чему ће кандидати бити обавештени телефонским путем или електронском поштом на бројеве или адресе које су навели у пријави. 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За оглашена радна места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најпре ће се вршити  провера знања и вештина утврђених у оквиру општих функционалних компетенција, и то:</w:t>
      </w:r>
    </w:p>
    <w:p>
      <w:pPr>
        <w:pStyle w:val="Normal"/>
        <w:spacing w:lineRule="exact" w:line="240" w:before="0" w:after="100"/>
        <w:jc w:val="left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1.Организација и рад органа локалне самоуправе у Републици Србији-провераваће се усмено;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2. Дигитална писменост- провераваће се решавањем задатака (практичним радом на рачунару);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3. Пословна комуникација-провераваће се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усмено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.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Напомена: Уколико кандидат поседује сертификат, потврду или други писани доказ о поседовању знања и вештина у основама коришћења рачунара, основама коришћења интернета, обради текста, табеларне калкулације исти се  прилаже уз пријаву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јавни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конкурс, у оригиналу или овереној фотокопији.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Након провере знања и вештина утврђених у оквиру општих функционалних компетенција, у изборном поступку вршиће се и провера знања и вештина утврђених у оквиру посебних функционалних компетенција, и то: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-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За радно место под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Latn-RS"/>
        </w:rPr>
        <w:t>II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)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управно-правни послови</w:t>
      </w:r>
      <w:r>
        <w:rPr>
          <w:rFonts w:ascii="Times New Roman" w:hAnsi="Times New Roman"/>
          <w:sz w:val="20"/>
          <w:szCs w:val="20"/>
          <w:lang w:val="sr-RS"/>
        </w:rPr>
        <w:t xml:space="preserve"> (општи управни поступак; правила извршења решења донетих у управним поступцима; посебне управне поступке)-провераваће се усмено; 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област 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административно-технички послови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(методе и технике прикупљања података ради даље обраде; технике израде потврда и уверења о којима се води службена евиденција; технике припреме материјала ради даљег приказивања и употребе; методе вођења интерних и доставних књига)-провераваће се усмено; 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 планск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документа, прописи и акта из надлежности и организације органа (Статут општине Жабари, План генералне регулације за насељена места у општини Жабари, Просторни план, Одлука општинским административним таксама) 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усмено; 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општем управном поступку, Закон о планирању и изградњи, Уредба о локацијским условима)–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0"/>
        </w:numPr>
        <w:spacing w:lineRule="exact" w:line="240" w:before="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За радно место под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Latn-RS"/>
        </w:rPr>
        <w:t>II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Б)</w:t>
      </w:r>
    </w:p>
    <w:p>
      <w:pPr>
        <w:pStyle w:val="Normal"/>
        <w:numPr>
          <w:ilvl w:val="0"/>
          <w:numId w:val="3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област  рада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нормативни послови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(процес доношења нормативних аката из надлежности органа, служби и организација и партиципација јавности; методолошка правила за израду нормативних аката из надлежности органа, служби и организација;  примену номотехничких и правно-техничких правила за израду правних аката; припрему и израду стручних мишљења и образложења различитих правних аката из делокруга рада органа, службе и организације; методологију праћења примене и ефеката донетих прописа и извештавање релевантним телима и органима) – провераваће се усмено; </w:t>
      </w:r>
    </w:p>
    <w:p>
      <w:pPr>
        <w:pStyle w:val="Normal"/>
        <w:numPr>
          <w:ilvl w:val="0"/>
          <w:numId w:val="3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област  рада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управно-правни послови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(општи управни поступак; правила извршења решења донетих у управним поступцима; посебне управне поступке) – провераваће се усмено; </w:t>
      </w:r>
    </w:p>
    <w:p>
      <w:pPr>
        <w:pStyle w:val="Normal"/>
        <w:numPr>
          <w:ilvl w:val="0"/>
          <w:numId w:val="3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за одређено радно место- планска документа, прописи и акта из надлежности и организације органа (Статут општине Жабари, Правилник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Жабари, Одлука о општинској управи, Пословник о раду општинског већа, Пословник С.О. Жабари) – провераваће се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 xml:space="preserve">усмено; </w:t>
      </w:r>
    </w:p>
    <w:p>
      <w:pPr>
        <w:pStyle w:val="Normal"/>
        <w:numPr>
          <w:ilvl w:val="0"/>
          <w:numId w:val="3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општем управном поступку, Закон о запосленима у аутономним покрајинама и јединицама локалне самоуправе)– провераваће се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 xml:space="preserve">усмено; </w:t>
      </w:r>
    </w:p>
    <w:p>
      <w:pPr>
        <w:pStyle w:val="Bezrazmaka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I</w:t>
      </w:r>
      <w:r>
        <w:rPr>
          <w:rFonts w:eastAsia="Calibri" w:cs="Times New Roman" w:ascii="Times New Roman" w:hAnsi="Times New Roman"/>
          <w:b/>
          <w:bCs/>
          <w:color w:val="auto"/>
          <w:sz w:val="20"/>
          <w:szCs w:val="20"/>
          <w:lang w:val="sr-Latn-RS" w:bidi="ar-SA"/>
        </w:rPr>
        <w:t>X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 </w:t>
      </w:r>
      <w:r>
        <w:rPr>
          <w:rFonts w:cs="Times New Roman" w:ascii="Times New Roman" w:hAnsi="Times New Roman"/>
          <w:bCs/>
          <w:sz w:val="20"/>
          <w:szCs w:val="20"/>
          <w:lang w:val="sr-CS"/>
        </w:rPr>
        <w:t xml:space="preserve">За </w:t>
      </w:r>
      <w:r>
        <w:rPr>
          <w:rFonts w:cs="Times New Roman" w:ascii="Times New Roman" w:hAnsi="Times New Roman"/>
          <w:bCs/>
          <w:sz w:val="20"/>
          <w:szCs w:val="20"/>
          <w:lang w:val="sr-RS"/>
        </w:rPr>
        <w:t xml:space="preserve">наведена </w:t>
      </w:r>
      <w:r>
        <w:rPr>
          <w:rFonts w:cs="Times New Roman" w:ascii="Times New Roman" w:hAnsi="Times New Roman"/>
          <w:bCs/>
          <w:sz w:val="20"/>
          <w:szCs w:val="20"/>
          <w:lang w:val="sr-CS"/>
        </w:rPr>
        <w:t>радна места,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радни однос се заснива на неодређено време.</w:t>
      </w:r>
    </w:p>
    <w:p>
      <w:pPr>
        <w:pStyle w:val="Bezrazmaka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sr-CS"/>
        </w:rPr>
        <w:t>Пробни рад је обавезан за сва лица која нису заснивала радни однос у органу аутономне покрајине, јединици локалне самоуправе, или државном органу.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sr-CS"/>
        </w:rPr>
        <w:t>Пробни рад за радни однос заснован на неодређено време траје шест месеци.</w:t>
      </w:r>
      <w:r>
        <w:rPr>
          <w:rFonts w:cs="Times New Roman" w:ascii="Times New Roman" w:hAnsi="Times New Roman"/>
          <w:b/>
          <w:bCs/>
          <w:sz w:val="20"/>
          <w:szCs w:val="20"/>
          <w:lang w:val="sr-CS"/>
        </w:rPr>
        <w:t xml:space="preserve"> </w:t>
      </w:r>
    </w:p>
    <w:p>
      <w:pPr>
        <w:pStyle w:val="Bezrazmaka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X  </w:t>
      </w:r>
      <w:r>
        <w:rPr>
          <w:rFonts w:cs="Times New Roman" w:ascii="Times New Roman" w:hAnsi="Times New Roman"/>
          <w:sz w:val="20"/>
          <w:szCs w:val="20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>
      <w:pPr>
        <w:pStyle w:val="Bezrazmaka"/>
        <w:spacing w:lineRule="exact" w:line="240"/>
        <w:rPr/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XI</w:t>
      </w:r>
      <w:r>
        <w:rPr>
          <w:rFonts w:cs="Times New Roman" w:ascii="Times New Roman" w:hAnsi="Times New Roman"/>
          <w:b/>
          <w:sz w:val="20"/>
          <w:szCs w:val="20"/>
          <w:lang w:val="sr-Latn-RS"/>
        </w:rPr>
        <w:t xml:space="preserve">  </w:t>
      </w:r>
      <w:r>
        <w:rPr>
          <w:rFonts w:cs="Times New Roman" w:ascii="Times New Roman" w:hAnsi="Times New Roman"/>
          <w:sz w:val="20"/>
          <w:szCs w:val="20"/>
          <w:lang w:val="sr-Latn-RS"/>
        </w:rPr>
        <w:t>Јавни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конкурс</w:t>
      </w:r>
      <w:r>
        <w:rPr>
          <w:rFonts w:cs="Times New Roman" w:ascii="Times New Roman" w:hAnsi="Times New Roman"/>
          <w:sz w:val="20"/>
          <w:szCs w:val="20"/>
        </w:rPr>
        <w:t xml:space="preserve"> спровод</w:t>
      </w:r>
      <w:r>
        <w:rPr>
          <w:rFonts w:cs="Times New Roman" w:ascii="Times New Roman" w:hAnsi="Times New Roman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</w:rPr>
        <w:t xml:space="preserve"> Конкурсн</w:t>
      </w:r>
      <w:r>
        <w:rPr>
          <w:rFonts w:cs="Times New Roman" w:ascii="Times New Roman" w:hAnsi="Times New Roman"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sz w:val="20"/>
          <w:szCs w:val="20"/>
        </w:rPr>
        <w:t xml:space="preserve"> комисиј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en-US" w:eastAsia="zh-CN" w:bidi="ar-SA"/>
        </w:rPr>
        <w:t>о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бразована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од стране </w:t>
      </w:r>
      <w:r>
        <w:rPr>
          <w:rFonts w:cs="Times New Roman" w:ascii="Times New Roman" w:hAnsi="Times New Roman"/>
          <w:sz w:val="20"/>
          <w:szCs w:val="20"/>
          <w:lang w:val="sr-CS"/>
        </w:rPr>
        <w:t>начелника Општинске управе.</w:t>
      </w:r>
    </w:p>
    <w:p>
      <w:pPr>
        <w:pStyle w:val="Bezrazmaka"/>
        <w:spacing w:lineRule="exact" w:line="240"/>
        <w:rPr/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XII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Овај оглас се објављује на званичној интернет презентацији општине Жабари: </w:t>
      </w:r>
      <w:hyperlink r:id="rId3"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sr-Latn-CS"/>
          </w:rPr>
          <w:t>www.</w:t>
        </w:r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en-US"/>
          </w:rPr>
          <w:t>zabari</w:t>
        </w:r>
        <w:r>
          <w:rPr>
            <w:rStyle w:val="InternetLink"/>
            <w:rFonts w:cs="Times New Roman" w:ascii="Times New Roman" w:hAnsi="Times New Roman"/>
            <w:b/>
            <w:sz w:val="20"/>
            <w:szCs w:val="20"/>
            <w:lang w:val="sr-Latn-CS"/>
          </w:rPr>
          <w:t>.org.rs</w:t>
        </w:r>
      </w:hyperlink>
      <w:r>
        <w:rPr>
          <w:rFonts w:cs="Times New Roman" w:ascii="Times New Roman" w:hAnsi="Times New Roman"/>
          <w:b/>
          <w:sz w:val="20"/>
          <w:szCs w:val="20"/>
          <w:lang w:val="sr-Latn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RS"/>
        </w:rPr>
        <w:t>и на огласној табли општине Жабари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RS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дневним новинама које се дистрибуирају за целу територију Републике Србије и то: дневни лист Вечерње новости, објављује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се </w:t>
      </w:r>
      <w:r>
        <w:rPr>
          <w:rFonts w:cs="Times New Roman" w:ascii="Times New Roman" w:hAnsi="Times New Roman"/>
          <w:sz w:val="20"/>
          <w:szCs w:val="20"/>
          <w:lang w:val="sr-CS"/>
        </w:rPr>
        <w:t>обавештење о јавном конкурсу и адреса интернет презентације на којој је објављен оглас.</w:t>
      </w:r>
    </w:p>
    <w:p>
      <w:pPr>
        <w:pStyle w:val="Bezrazmaka"/>
        <w:spacing w:lineRule="exact" w:line="240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ab/>
      </w:r>
      <w:r>
        <w:rPr>
          <w:rFonts w:cs="Times New Roman" w:ascii="Times New Roman" w:hAnsi="Times New Roman"/>
          <w:sz w:val="20"/>
          <w:szCs w:val="20"/>
          <w:lang w:val="sr-Latn-CS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>
      <w:pPr>
        <w:pStyle w:val="Bezrazmaka"/>
        <w:spacing w:lineRule="exact" w:line="240"/>
        <w:jc w:val="center"/>
        <w:rPr>
          <w:rFonts w:ascii="Times New Roman" w:hAnsi="Times New Roman" w:cs="Times New Roman"/>
          <w:b/>
          <w:b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ОПШТИНСКА УПРАВА ОПШТИНЕ ЖАБАРИ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Број: 10-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9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/202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-01 од  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21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eastAsia="Calibri" w:cs="Times New Roman" w:ascii="Times New Roman" w:hAnsi="Times New Roman"/>
          <w:b/>
          <w:color w:val="auto"/>
          <w:kern w:val="0"/>
          <w:sz w:val="20"/>
          <w:szCs w:val="20"/>
          <w:lang w:val="sr-RS" w:eastAsia="zh-CN" w:bidi="ar-SA"/>
        </w:rPr>
        <w:t>септембра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202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. године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b/>
          <w:b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>Н А Ч Е Л Н И К</w:t>
      </w:r>
    </w:p>
    <w:p>
      <w:pPr>
        <w:pStyle w:val="Normal"/>
        <w:spacing w:lineRule="exact" w:line="240" w:before="0" w:after="10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>Небојша Миловановић,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с.р.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 xml:space="preserve">                    </w:t>
      </w:r>
    </w:p>
    <w:sectPr>
      <w:footerReference w:type="default" r:id="rId4"/>
      <w:footerReference w:type="first" r:id="rId5"/>
      <w:type w:val="nextPage"/>
      <w:pgSz w:w="12240" w:h="15840"/>
      <w:pgMar w:left="1440" w:right="1440" w:header="0" w:top="990" w:footer="720" w:bottom="9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19"/>
        </w:tabs>
        <w:ind w:left="0" w:hanging="0"/>
      </w:pPr>
      <w:rPr>
        <w:rFonts w:ascii="Times New Roman" w:hAnsi="Times New Roman" w:cs="Times New Roman" w:hint="default"/>
        <w:sz w:val="20"/>
        <w:szCs w:val="20"/>
        <w:lang w:val="sr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St1z0">
    <w:name w:val="WW8NumSt1z0"/>
    <w:qFormat/>
    <w:rPr>
      <w:rFonts w:ascii="Times New Roman" w:hAnsi="Times New Roman" w:cs="Times New Roman"/>
      <w:sz w:val="20"/>
      <w:szCs w:val="20"/>
      <w:lang w:val="sr-CS"/>
    </w:rPr>
  </w:style>
  <w:style w:type="character" w:styleId="Podrazumevanifontpasusa">
    <w:name w:val="Podrazumevani font pasusa"/>
    <w:qFormat/>
    <w:rPr/>
  </w:style>
  <w:style w:type="character" w:styleId="ZaglavljestraniceChar">
    <w:name w:val="Zaglavlje stranice Char"/>
    <w:qFormat/>
    <w:rPr>
      <w:rFonts w:ascii="Calibri" w:hAnsi="Calibri" w:eastAsia="Calibri" w:cs="Times New Roman"/>
      <w:lang w:val="en-US"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PodnojestraniceChar">
    <w:name w:val="Podnožje stranice Char"/>
    <w:qFormat/>
    <w:rPr>
      <w:rFonts w:ascii="Calibri" w:hAnsi="Calibri" w:eastAsia="Calibri" w:cs="Times New Roman"/>
      <w:lang w:val="en-US"/>
    </w:rPr>
  </w:style>
  <w:style w:type="character" w:styleId="TekstubaloniuChar">
    <w:name w:val="Tekst u balončiću Char"/>
    <w:qFormat/>
    <w:rPr>
      <w:rFonts w:ascii="Tahoma" w:hAnsi="Tahoma" w:eastAsia="Calibri" w:cs="Tahoma"/>
      <w:sz w:val="16"/>
      <w:szCs w:val="16"/>
      <w:lang w:val="en-U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b/>
      <w:lang w:val="sr-RS"/>
    </w:rPr>
  </w:style>
  <w:style w:type="character" w:styleId="WW8Num6z1">
    <w:name w:val="WW8Num6z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Bezrazmaka">
    <w:name w:val="Bez razmaka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Izmenatekst">
    <w:name w:val="izmena_tekst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pPr>
      <w:tabs>
        <w:tab w:val="clear" w:pos="708"/>
        <w:tab w:val="center" w:pos="4535" w:leader="none"/>
        <w:tab w:val="right" w:pos="9071" w:leader="none"/>
      </w:tabs>
      <w:spacing w:lineRule="auto" w:line="240" w:before="0" w:after="0"/>
    </w:pPr>
    <w:rPr/>
  </w:style>
  <w:style w:type="paragraph" w:styleId="Tekstubaloniu">
    <w:name w:val="Tekst u balončiću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sussalistom">
    <w:name w:val="Pasus sa listom"/>
    <w:basedOn w:val="Normal"/>
    <w:qFormat/>
    <w:pPr>
      <w:spacing w:before="0" w:after="28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bari.org.rs/" TargetMode="External"/><Relationship Id="rId3" Type="http://schemas.openxmlformats.org/officeDocument/2006/relationships/hyperlink" Target="http://www.zabari.org.rs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920</TotalTime>
  <Application>LibreOffice/7.1.2.2$Windows_X86_64 LibreOffice_project/8a45595d069ef5570103caea1b71cc9d82b2aae4</Application>
  <AppVersion>15.0000</AppVersion>
  <Pages>5</Pages>
  <Words>1991</Words>
  <Characters>12172</Characters>
  <CharactersWithSpaces>14507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2021-04-23T10:38:00Z</dcterms:created>
  <dc:creator>User</dc:creator>
  <dc:description/>
  <cp:keywords>  </cp:keywords>
  <dc:language>sr-Latn-RS</dc:language>
  <cp:lastModifiedBy/>
  <cp:lastPrinted>2022-11-21T14:17:01Z</cp:lastPrinted>
  <dcterms:modified xsi:type="dcterms:W3CDTF">2023-09-21T13:58:05Z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