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A2" w:rsidRDefault="00F231A2" w:rsidP="00A02B25">
      <w:pPr>
        <w:jc w:val="center"/>
        <w:rPr>
          <w:b/>
          <w:sz w:val="40"/>
          <w:szCs w:val="40"/>
          <w:lang w:val="en-US"/>
        </w:rPr>
      </w:pPr>
    </w:p>
    <w:p w:rsidR="00001086" w:rsidRPr="00001086" w:rsidRDefault="00001086" w:rsidP="00001086">
      <w:pPr>
        <w:jc w:val="center"/>
        <w:rPr>
          <w:b/>
          <w:sz w:val="40"/>
          <w:szCs w:val="40"/>
          <w:lang w:val="ru-RU"/>
        </w:rPr>
      </w:pPr>
      <w:r w:rsidRPr="00001086">
        <w:rPr>
          <w:b/>
          <w:sz w:val="40"/>
          <w:szCs w:val="40"/>
          <w:lang w:val="ru-RU"/>
        </w:rPr>
        <w:t>Република Србија</w:t>
      </w:r>
    </w:p>
    <w:p w:rsidR="00001086" w:rsidRPr="00001086" w:rsidRDefault="00001086" w:rsidP="00001086">
      <w:pPr>
        <w:jc w:val="center"/>
        <w:rPr>
          <w:b/>
          <w:sz w:val="40"/>
          <w:szCs w:val="40"/>
          <w:lang w:val="ru-RU"/>
        </w:rPr>
      </w:pPr>
      <w:r w:rsidRPr="00001086">
        <w:rPr>
          <w:b/>
          <w:sz w:val="40"/>
          <w:szCs w:val="40"/>
          <w:lang w:val="ru-RU"/>
        </w:rPr>
        <w:t>Општина Жабари</w:t>
      </w:r>
    </w:p>
    <w:p w:rsidR="00001086" w:rsidRPr="00001086" w:rsidRDefault="00001086" w:rsidP="00001086">
      <w:pPr>
        <w:jc w:val="center"/>
        <w:rPr>
          <w:b/>
          <w:sz w:val="40"/>
          <w:szCs w:val="40"/>
          <w:lang w:val="ru-RU"/>
        </w:rPr>
      </w:pPr>
    </w:p>
    <w:p w:rsidR="00001086" w:rsidRPr="00001086" w:rsidRDefault="00001086" w:rsidP="00001086">
      <w:pPr>
        <w:jc w:val="center"/>
        <w:rPr>
          <w:b/>
          <w:sz w:val="40"/>
          <w:szCs w:val="40"/>
          <w:lang w:val="ru-RU"/>
        </w:rPr>
      </w:pP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sz w:val="72"/>
          <w:szCs w:val="72"/>
          <w:lang w:val="ru-RU"/>
        </w:rPr>
      </w:pPr>
    </w:p>
    <w:p w:rsidR="00001086" w:rsidRPr="00001086" w:rsidRDefault="00001086" w:rsidP="00001086">
      <w:pPr>
        <w:jc w:val="center"/>
        <w:rPr>
          <w:b/>
          <w:sz w:val="72"/>
          <w:szCs w:val="72"/>
          <w:lang w:val="ru-RU"/>
        </w:rPr>
      </w:pPr>
      <w:r w:rsidRPr="00001086">
        <w:rPr>
          <w:b/>
          <w:sz w:val="48"/>
          <w:szCs w:val="48"/>
          <w:lang w:val="ru-RU"/>
        </w:rPr>
        <w:t>УПУТСТВО</w:t>
      </w:r>
    </w:p>
    <w:p w:rsidR="00001086" w:rsidRPr="00001086" w:rsidRDefault="00001086" w:rsidP="00001086">
      <w:pPr>
        <w:jc w:val="center"/>
        <w:rPr>
          <w:b/>
          <w:sz w:val="72"/>
          <w:szCs w:val="72"/>
          <w:lang w:val="ru-RU"/>
        </w:rPr>
      </w:pPr>
    </w:p>
    <w:p w:rsidR="00001086" w:rsidRPr="00001086" w:rsidRDefault="00D1141A" w:rsidP="00001086">
      <w:pPr>
        <w:jc w:val="center"/>
        <w:rPr>
          <w:b/>
          <w:sz w:val="36"/>
          <w:szCs w:val="36"/>
          <w:lang w:val="ru-RU"/>
        </w:rPr>
      </w:pPr>
      <w:r>
        <w:rPr>
          <w:b/>
          <w:sz w:val="36"/>
          <w:szCs w:val="36"/>
          <w:lang w:val="ru-RU"/>
        </w:rPr>
        <w:t>ЗА ПРИПРЕМУ ОДЛУКЕ О БУЏЕТУ</w:t>
      </w:r>
      <w:r w:rsidR="00001086" w:rsidRPr="00001086">
        <w:rPr>
          <w:b/>
          <w:sz w:val="36"/>
          <w:szCs w:val="36"/>
          <w:lang w:val="ru-RU"/>
        </w:rPr>
        <w:t xml:space="preserve"> ОПШТИНЕ </w:t>
      </w:r>
    </w:p>
    <w:p w:rsidR="00001086" w:rsidRPr="00001086" w:rsidRDefault="00B129EC" w:rsidP="00001086">
      <w:pPr>
        <w:jc w:val="center"/>
        <w:rPr>
          <w:b/>
          <w:sz w:val="36"/>
          <w:szCs w:val="36"/>
          <w:lang w:val="ru-RU"/>
        </w:rPr>
      </w:pPr>
      <w:r>
        <w:rPr>
          <w:b/>
          <w:sz w:val="36"/>
          <w:szCs w:val="36"/>
          <w:lang w:val="ru-RU"/>
        </w:rPr>
        <w:t>ЖАБАРИ ЗА 202</w:t>
      </w:r>
      <w:r w:rsidR="00817F52">
        <w:rPr>
          <w:b/>
          <w:sz w:val="36"/>
          <w:szCs w:val="36"/>
          <w:lang w:val="en-US"/>
        </w:rPr>
        <w:t>3</w:t>
      </w:r>
      <w:r w:rsidR="00001086" w:rsidRPr="00001086">
        <w:rPr>
          <w:b/>
          <w:sz w:val="36"/>
          <w:szCs w:val="36"/>
          <w:lang w:val="ru-RU"/>
        </w:rPr>
        <w:t xml:space="preserve">. ГОДИНУ И ПРОЈЕКЦИЈА </w:t>
      </w:r>
    </w:p>
    <w:p w:rsidR="00001086" w:rsidRPr="00001086" w:rsidRDefault="00B129EC" w:rsidP="00001086">
      <w:pPr>
        <w:jc w:val="center"/>
        <w:rPr>
          <w:b/>
          <w:sz w:val="36"/>
          <w:szCs w:val="36"/>
          <w:lang w:val="ru-RU"/>
        </w:rPr>
      </w:pPr>
      <w:r>
        <w:rPr>
          <w:b/>
          <w:sz w:val="36"/>
          <w:szCs w:val="36"/>
          <w:lang w:val="ru-RU"/>
        </w:rPr>
        <w:t>ЗА 202</w:t>
      </w:r>
      <w:r w:rsidR="00817F52">
        <w:rPr>
          <w:b/>
          <w:sz w:val="36"/>
          <w:szCs w:val="36"/>
          <w:lang w:val="en-US"/>
        </w:rPr>
        <w:t>4</w:t>
      </w:r>
      <w:r w:rsidR="00001086" w:rsidRPr="00001086">
        <w:rPr>
          <w:b/>
          <w:sz w:val="36"/>
          <w:szCs w:val="36"/>
          <w:lang w:val="en-US"/>
        </w:rPr>
        <w:t>.</w:t>
      </w:r>
      <w:r>
        <w:rPr>
          <w:b/>
          <w:sz w:val="36"/>
          <w:szCs w:val="36"/>
          <w:lang w:val="ru-RU"/>
        </w:rPr>
        <w:t xml:space="preserve"> И 202</w:t>
      </w:r>
      <w:r w:rsidR="00817F52">
        <w:rPr>
          <w:b/>
          <w:sz w:val="36"/>
          <w:szCs w:val="36"/>
          <w:lang w:val="en-US"/>
        </w:rPr>
        <w:t>5</w:t>
      </w:r>
      <w:r w:rsidR="00001086" w:rsidRPr="00001086">
        <w:rPr>
          <w:b/>
          <w:sz w:val="36"/>
          <w:szCs w:val="36"/>
          <w:lang w:val="ru-RU"/>
        </w:rPr>
        <w:t>. ГОДИНУ</w:t>
      </w: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B129EC" w:rsidP="00001086">
      <w:pPr>
        <w:jc w:val="center"/>
        <w:rPr>
          <w:b/>
          <w:sz w:val="32"/>
          <w:szCs w:val="32"/>
          <w:lang w:val="ru-RU"/>
        </w:rPr>
      </w:pPr>
      <w:r>
        <w:rPr>
          <w:b/>
          <w:sz w:val="32"/>
          <w:szCs w:val="32"/>
          <w:lang w:val="ru-RU"/>
        </w:rPr>
        <w:t>јул, 20</w:t>
      </w:r>
      <w:r w:rsidR="007B005F">
        <w:rPr>
          <w:b/>
          <w:sz w:val="32"/>
          <w:szCs w:val="32"/>
          <w:lang w:val="en-US"/>
        </w:rPr>
        <w:t>2</w:t>
      </w:r>
      <w:r w:rsidR="00817F52">
        <w:rPr>
          <w:b/>
          <w:sz w:val="32"/>
          <w:szCs w:val="32"/>
          <w:lang w:val="en-US"/>
        </w:rPr>
        <w:t>2</w:t>
      </w:r>
      <w:r w:rsidR="00001086" w:rsidRPr="00001086">
        <w:rPr>
          <w:b/>
          <w:sz w:val="32"/>
          <w:szCs w:val="32"/>
          <w:lang w:val="ru-RU"/>
        </w:rPr>
        <w:t>. године</w:t>
      </w:r>
    </w:p>
    <w:p w:rsidR="00001086" w:rsidRPr="00001086" w:rsidRDefault="00001086" w:rsidP="00001086">
      <w:pPr>
        <w:jc w:val="center"/>
        <w:rPr>
          <w:b/>
          <w:sz w:val="32"/>
          <w:szCs w:val="32"/>
          <w:lang w:val="en-US"/>
        </w:rPr>
      </w:pPr>
      <w:r w:rsidRPr="00001086">
        <w:rPr>
          <w:b/>
          <w:sz w:val="32"/>
          <w:szCs w:val="32"/>
          <w:lang w:val="ru-RU"/>
        </w:rPr>
        <w:t>Жабари</w:t>
      </w:r>
    </w:p>
    <w:p w:rsidR="00AE44A5" w:rsidRDefault="00AE44A5">
      <w:pPr>
        <w:rPr>
          <w:b/>
          <w:sz w:val="32"/>
          <w:szCs w:val="32"/>
          <w:lang w:val="en-US"/>
        </w:rPr>
      </w:pPr>
      <w:r>
        <w:rPr>
          <w:b/>
          <w:sz w:val="32"/>
          <w:szCs w:val="32"/>
          <w:lang w:val="en-US"/>
        </w:rPr>
        <w:br w:type="page"/>
      </w:r>
    </w:p>
    <w:p w:rsidR="00AE44A5" w:rsidRDefault="00AE44A5" w:rsidP="00001086">
      <w:pPr>
        <w:jc w:val="center"/>
        <w:rPr>
          <w:b/>
          <w:sz w:val="32"/>
          <w:szCs w:val="32"/>
          <w:lang w:val="en-US"/>
        </w:rPr>
      </w:pPr>
    </w:p>
    <w:p w:rsidR="00AE44A5" w:rsidRDefault="00AE44A5">
      <w:pPr>
        <w:rPr>
          <w:b/>
          <w:sz w:val="32"/>
          <w:szCs w:val="32"/>
          <w:lang w:val="en-US"/>
        </w:rPr>
      </w:pPr>
      <w:r>
        <w:rPr>
          <w:b/>
          <w:sz w:val="32"/>
          <w:szCs w:val="32"/>
          <w:lang w:val="en-US"/>
        </w:rPr>
        <w:br w:type="page"/>
      </w:r>
    </w:p>
    <w:p w:rsidR="00AE44A5" w:rsidRDefault="00AE44A5" w:rsidP="00001086">
      <w:pPr>
        <w:jc w:val="center"/>
        <w:rPr>
          <w:b/>
          <w:sz w:val="32"/>
          <w:szCs w:val="32"/>
          <w:lang w:val="en-US"/>
        </w:rPr>
        <w:sectPr w:rsidR="00AE44A5" w:rsidSect="00C80A79">
          <w:headerReference w:type="default" r:id="rId8"/>
          <w:pgSz w:w="12240" w:h="15840"/>
          <w:pgMar w:top="810" w:right="1440" w:bottom="630" w:left="1440" w:header="720" w:footer="720" w:gutter="0"/>
          <w:pgNumType w:start="0"/>
          <w:cols w:space="720"/>
          <w:docGrid w:linePitch="360"/>
        </w:sectPr>
      </w:pPr>
    </w:p>
    <w:p w:rsidR="00AE44A5" w:rsidRDefault="00AE44A5" w:rsidP="00001086">
      <w:pPr>
        <w:jc w:val="center"/>
        <w:rPr>
          <w:b/>
          <w:sz w:val="32"/>
          <w:szCs w:val="32"/>
          <w:lang w:val="en-US"/>
        </w:rPr>
        <w:sectPr w:rsidR="00AE44A5" w:rsidSect="00AE44A5">
          <w:headerReference w:type="default" r:id="rId9"/>
          <w:footerReference w:type="default" r:id="rId10"/>
          <w:type w:val="continuous"/>
          <w:pgSz w:w="12240" w:h="15840"/>
          <w:pgMar w:top="810" w:right="1440" w:bottom="630" w:left="1440" w:header="720" w:footer="720" w:gutter="0"/>
          <w:pgNumType w:start="1" w:chapStyle="1"/>
          <w:cols w:space="720"/>
          <w:docGrid w:linePitch="360"/>
        </w:sectPr>
      </w:pPr>
    </w:p>
    <w:p w:rsidR="00001086" w:rsidRPr="00001086" w:rsidRDefault="00001086" w:rsidP="00001086">
      <w:pPr>
        <w:jc w:val="center"/>
        <w:rPr>
          <w:b/>
          <w:sz w:val="32"/>
          <w:szCs w:val="32"/>
          <w:lang w:val="en-US"/>
        </w:rPr>
      </w:pPr>
    </w:p>
    <w:p w:rsidR="000E4EEB" w:rsidRDefault="000E4EEB" w:rsidP="00220737">
      <w:pPr>
        <w:jc w:val="center"/>
        <w:rPr>
          <w:b/>
          <w:szCs w:val="24"/>
          <w:lang w:val="ru-RU"/>
        </w:rPr>
      </w:pPr>
    </w:p>
    <w:p w:rsidR="004D7DDA" w:rsidRDefault="004D7DDA" w:rsidP="00220737">
      <w:pPr>
        <w:jc w:val="center"/>
        <w:rPr>
          <w:b/>
          <w:szCs w:val="24"/>
          <w:lang w:val="ru-RU"/>
        </w:rPr>
      </w:pPr>
      <w:r>
        <w:rPr>
          <w:b/>
          <w:szCs w:val="24"/>
          <w:lang w:val="ru-RU"/>
        </w:rPr>
        <w:t>ПОШТОВАНИ</w:t>
      </w:r>
      <w:r w:rsidR="00220737">
        <w:rPr>
          <w:b/>
          <w:szCs w:val="24"/>
          <w:lang w:val="ru-RU"/>
        </w:rPr>
        <w:t xml:space="preserve"> </w:t>
      </w:r>
      <w:r>
        <w:rPr>
          <w:b/>
          <w:szCs w:val="24"/>
          <w:lang w:val="ru-RU"/>
        </w:rPr>
        <w:t xml:space="preserve"> КОРИСНИЦИ </w:t>
      </w:r>
      <w:r w:rsidR="00220737">
        <w:rPr>
          <w:b/>
          <w:szCs w:val="24"/>
          <w:lang w:val="ru-RU"/>
        </w:rPr>
        <w:t xml:space="preserve"> </w:t>
      </w:r>
      <w:r>
        <w:rPr>
          <w:b/>
          <w:szCs w:val="24"/>
          <w:lang w:val="ru-RU"/>
        </w:rPr>
        <w:t xml:space="preserve">БУЏЕТА </w:t>
      </w:r>
      <w:r w:rsidR="00220737">
        <w:rPr>
          <w:b/>
          <w:szCs w:val="24"/>
          <w:lang w:val="ru-RU"/>
        </w:rPr>
        <w:t xml:space="preserve"> </w:t>
      </w:r>
      <w:r>
        <w:rPr>
          <w:b/>
          <w:szCs w:val="24"/>
          <w:lang w:val="ru-RU"/>
        </w:rPr>
        <w:t>ОПШТ</w:t>
      </w:r>
      <w:r w:rsidR="001204A6">
        <w:rPr>
          <w:b/>
          <w:szCs w:val="24"/>
          <w:lang w:val="sr-Cyrl-RS"/>
        </w:rPr>
        <w:t>И</w:t>
      </w:r>
      <w:r>
        <w:rPr>
          <w:b/>
          <w:szCs w:val="24"/>
          <w:lang w:val="ru-RU"/>
        </w:rPr>
        <w:t xml:space="preserve">НЕ </w:t>
      </w:r>
      <w:r w:rsidR="00220737">
        <w:rPr>
          <w:b/>
          <w:szCs w:val="24"/>
          <w:lang w:val="ru-RU"/>
        </w:rPr>
        <w:t xml:space="preserve"> </w:t>
      </w:r>
      <w:r>
        <w:rPr>
          <w:b/>
          <w:szCs w:val="24"/>
          <w:lang w:val="ru-RU"/>
        </w:rPr>
        <w:t>ЖАБАРИ</w:t>
      </w:r>
    </w:p>
    <w:p w:rsidR="004D7DDA" w:rsidRDefault="004D7DDA" w:rsidP="00220737">
      <w:pPr>
        <w:jc w:val="center"/>
        <w:rPr>
          <w:b/>
          <w:szCs w:val="24"/>
          <w:lang w:val="ru-RU"/>
        </w:rPr>
      </w:pPr>
    </w:p>
    <w:p w:rsidR="004D7DDA" w:rsidRDefault="004D7DDA" w:rsidP="004D7DDA">
      <w:pPr>
        <w:ind w:firstLine="708"/>
        <w:jc w:val="both"/>
        <w:rPr>
          <w:szCs w:val="22"/>
          <w:lang w:val="sr-Cyrl-CS"/>
        </w:rPr>
      </w:pPr>
      <w:r w:rsidRPr="00250F45">
        <w:rPr>
          <w:szCs w:val="22"/>
          <w:lang w:val="sr-Cyrl-CS"/>
        </w:rPr>
        <w:t>На основу члана 31. став 1. тачка 2. подтачка 1</w:t>
      </w:r>
      <w:r w:rsidR="007554E4">
        <w:rPr>
          <w:szCs w:val="22"/>
          <w:lang w:val="sr-Cyrl-CS"/>
        </w:rPr>
        <w:t>.</w:t>
      </w:r>
      <w:r w:rsidRPr="00250F45">
        <w:rPr>
          <w:szCs w:val="22"/>
          <w:lang w:val="sr-Cyrl-CS"/>
        </w:rPr>
        <w:t xml:space="preserve">, члана 36. и </w:t>
      </w:r>
      <w:r>
        <w:rPr>
          <w:szCs w:val="22"/>
          <w:lang w:val="sr-Cyrl-CS"/>
        </w:rPr>
        <w:t xml:space="preserve">40. и </w:t>
      </w:r>
      <w:r w:rsidRPr="00250F45">
        <w:rPr>
          <w:szCs w:val="22"/>
          <w:lang w:val="sr-Cyrl-CS"/>
        </w:rPr>
        <w:t>41. Закона о буџетском систему („Службени гласник РС”, бр. 54/2009, 73/2010, 101/2010, 101/2011, 93/2012, 62/2013</w:t>
      </w:r>
      <w:r w:rsidRPr="00250F45">
        <w:rPr>
          <w:szCs w:val="22"/>
        </w:rPr>
        <w:t>,</w:t>
      </w:r>
      <w:r w:rsidRPr="00250F45">
        <w:rPr>
          <w:szCs w:val="22"/>
          <w:lang w:val="sr-Cyrl-CS"/>
        </w:rPr>
        <w:t xml:space="preserve"> 63/2013</w:t>
      </w:r>
      <w:r w:rsidRPr="00250F45">
        <w:rPr>
          <w:szCs w:val="22"/>
        </w:rPr>
        <w:t>,</w:t>
      </w:r>
      <w:r w:rsidRPr="00250F45">
        <w:rPr>
          <w:szCs w:val="22"/>
          <w:lang w:val="sr-Cyrl-CS"/>
        </w:rPr>
        <w:t xml:space="preserve"> 108/2013</w:t>
      </w:r>
      <w:r w:rsidRPr="00250F45">
        <w:rPr>
          <w:szCs w:val="22"/>
        </w:rPr>
        <w:t xml:space="preserve"> </w:t>
      </w:r>
      <w:r w:rsidRPr="00250F45">
        <w:rPr>
          <w:szCs w:val="22"/>
          <w:lang w:val="sr-Cyrl-CS"/>
        </w:rPr>
        <w:t>и 142</w:t>
      </w:r>
      <w:r w:rsidR="00381863">
        <w:rPr>
          <w:szCs w:val="22"/>
          <w:lang w:val="sr-Cyrl-CS"/>
        </w:rPr>
        <w:t>/2014, 68/2015, 103/2015</w:t>
      </w:r>
      <w:r w:rsidR="00381863">
        <w:rPr>
          <w:szCs w:val="22"/>
          <w:lang w:val="en-US"/>
        </w:rPr>
        <w:t xml:space="preserve">, </w:t>
      </w:r>
      <w:r w:rsidR="00381863">
        <w:rPr>
          <w:szCs w:val="22"/>
          <w:lang w:val="sr-Cyrl-CS"/>
        </w:rPr>
        <w:t>99/2016</w:t>
      </w:r>
      <w:r w:rsidR="00703FC0">
        <w:rPr>
          <w:szCs w:val="22"/>
          <w:lang w:val="en-US"/>
        </w:rPr>
        <w:t>, 113/2017</w:t>
      </w:r>
      <w:r w:rsidR="00703FC0">
        <w:rPr>
          <w:szCs w:val="22"/>
          <w:lang w:val="sr-Cyrl-RS"/>
        </w:rPr>
        <w:t>,</w:t>
      </w:r>
      <w:r w:rsidR="00381863">
        <w:rPr>
          <w:szCs w:val="22"/>
          <w:lang w:val="en-US"/>
        </w:rPr>
        <w:t xml:space="preserve"> 95/2018</w:t>
      </w:r>
      <w:r w:rsidR="00B129EC">
        <w:rPr>
          <w:szCs w:val="22"/>
          <w:lang w:val="en-US"/>
        </w:rPr>
        <w:t>,</w:t>
      </w:r>
      <w:r w:rsidR="00703FC0">
        <w:rPr>
          <w:szCs w:val="22"/>
          <w:lang w:val="sr-Cyrl-RS"/>
        </w:rPr>
        <w:t xml:space="preserve"> 31/2019 и 72/2019</w:t>
      </w:r>
      <w:r w:rsidRPr="00250F45">
        <w:rPr>
          <w:szCs w:val="22"/>
          <w:lang w:val="sr-Cyrl-CS"/>
        </w:rPr>
        <w:t xml:space="preserve">), </w:t>
      </w:r>
      <w:r w:rsidRPr="00223DFE">
        <w:rPr>
          <w:color w:val="000000"/>
          <w:lang w:val="sr-Cyrl-CS"/>
        </w:rPr>
        <w:t xml:space="preserve">Општинска управа </w:t>
      </w:r>
      <w:r>
        <w:rPr>
          <w:color w:val="000000"/>
          <w:lang w:val="sr-Cyrl-CS"/>
        </w:rPr>
        <w:t>Жабари</w:t>
      </w:r>
      <w:r w:rsidRPr="00223DFE">
        <w:rPr>
          <w:color w:val="000000"/>
          <w:lang w:val="sr-Cyrl-CS"/>
        </w:rPr>
        <w:t xml:space="preserve"> - Одељење за </w:t>
      </w:r>
      <w:r>
        <w:rPr>
          <w:color w:val="000000"/>
          <w:lang w:val="sr-Cyrl-CS"/>
        </w:rPr>
        <w:t xml:space="preserve">буџет и финансије, </w:t>
      </w:r>
      <w:r w:rsidRPr="00223DFE">
        <w:rPr>
          <w:color w:val="000000"/>
          <w:lang w:val="sr-Cyrl-CS"/>
        </w:rPr>
        <w:t>доставља</w:t>
      </w:r>
      <w:r>
        <w:rPr>
          <w:color w:val="000000"/>
          <w:lang w:val="sr-Cyrl-CS"/>
        </w:rPr>
        <w:t xml:space="preserve"> </w:t>
      </w:r>
      <w:r w:rsidRPr="00250F45">
        <w:rPr>
          <w:szCs w:val="22"/>
          <w:lang w:val="sr-Cyrl-CS"/>
        </w:rPr>
        <w:t xml:space="preserve">Вам </w:t>
      </w:r>
      <w:r w:rsidRPr="00250F45">
        <w:rPr>
          <w:b/>
          <w:bCs/>
          <w:szCs w:val="22"/>
          <w:lang w:val="sr-Cyrl-CS"/>
        </w:rPr>
        <w:t xml:space="preserve">Упутство за припрему Одлуке о буџету </w:t>
      </w:r>
      <w:r w:rsidR="00380DF1">
        <w:rPr>
          <w:b/>
          <w:bCs/>
          <w:szCs w:val="22"/>
          <w:lang w:val="sr-Cyrl-CS"/>
        </w:rPr>
        <w:t>општине Жабари за 202</w:t>
      </w:r>
      <w:r w:rsidR="00817F52">
        <w:rPr>
          <w:b/>
          <w:bCs/>
          <w:szCs w:val="22"/>
          <w:lang w:val="en-US"/>
        </w:rPr>
        <w:t>3</w:t>
      </w:r>
      <w:r w:rsidRPr="00250F45">
        <w:rPr>
          <w:b/>
          <w:bCs/>
          <w:szCs w:val="22"/>
          <w:lang w:val="sr-Cyrl-CS"/>
        </w:rPr>
        <w:t xml:space="preserve">. </w:t>
      </w:r>
      <w:r w:rsidR="00880013">
        <w:rPr>
          <w:b/>
          <w:bCs/>
          <w:szCs w:val="22"/>
          <w:lang w:val="sr-Cyrl-CS"/>
        </w:rPr>
        <w:t>г</w:t>
      </w:r>
      <w:r w:rsidRPr="00250F45">
        <w:rPr>
          <w:b/>
          <w:bCs/>
          <w:szCs w:val="22"/>
          <w:lang w:val="sr-Cyrl-CS"/>
        </w:rPr>
        <w:t>одину</w:t>
      </w:r>
      <w:r w:rsidR="00880013">
        <w:rPr>
          <w:b/>
          <w:bCs/>
          <w:szCs w:val="22"/>
          <w:lang w:val="sr-Cyrl-CS"/>
        </w:rPr>
        <w:t xml:space="preserve"> </w:t>
      </w:r>
      <w:r w:rsidR="0018223E">
        <w:rPr>
          <w:b/>
          <w:bCs/>
          <w:szCs w:val="22"/>
          <w:lang w:val="sr-Cyrl-CS"/>
        </w:rPr>
        <w:t>и пројекција</w:t>
      </w:r>
      <w:r w:rsidR="00380DF1">
        <w:rPr>
          <w:b/>
          <w:bCs/>
          <w:szCs w:val="22"/>
          <w:lang w:val="sr-Cyrl-CS"/>
        </w:rPr>
        <w:t xml:space="preserve"> за 202</w:t>
      </w:r>
      <w:r w:rsidR="00817F52">
        <w:rPr>
          <w:b/>
          <w:bCs/>
          <w:szCs w:val="22"/>
          <w:lang w:val="en-US"/>
        </w:rPr>
        <w:t>4</w:t>
      </w:r>
      <w:r w:rsidR="00380DF1">
        <w:rPr>
          <w:b/>
          <w:bCs/>
          <w:szCs w:val="22"/>
          <w:lang w:val="sr-Cyrl-CS"/>
        </w:rPr>
        <w:t>. и 202</w:t>
      </w:r>
      <w:r w:rsidR="00817F52">
        <w:rPr>
          <w:b/>
          <w:bCs/>
          <w:szCs w:val="22"/>
          <w:lang w:val="en-US"/>
        </w:rPr>
        <w:t>5</w:t>
      </w:r>
      <w:r w:rsidR="00AC5B4B">
        <w:rPr>
          <w:b/>
          <w:bCs/>
          <w:szCs w:val="22"/>
          <w:lang w:val="sr-Cyrl-CS"/>
        </w:rPr>
        <w:t xml:space="preserve">. </w:t>
      </w:r>
      <w:r w:rsidR="00AC5B4B">
        <w:rPr>
          <w:b/>
          <w:bCs/>
          <w:szCs w:val="22"/>
          <w:lang w:val="sr-Cyrl-RS"/>
        </w:rPr>
        <w:t>г</w:t>
      </w:r>
      <w:r w:rsidR="00880013">
        <w:rPr>
          <w:b/>
          <w:bCs/>
          <w:szCs w:val="22"/>
          <w:lang w:val="sr-Cyrl-CS"/>
        </w:rPr>
        <w:t>одину.</w:t>
      </w:r>
    </w:p>
    <w:p w:rsidR="004D7DDA" w:rsidRPr="0071386C" w:rsidRDefault="004D7DDA" w:rsidP="000A1F31">
      <w:pPr>
        <w:ind w:firstLine="708"/>
        <w:jc w:val="both"/>
        <w:rPr>
          <w:szCs w:val="22"/>
          <w:lang w:val="sr-Cyrl-CS"/>
        </w:rPr>
      </w:pPr>
      <w:r>
        <w:rPr>
          <w:szCs w:val="22"/>
          <w:lang w:val="sr-Cyrl-CS"/>
        </w:rPr>
        <w:t xml:space="preserve">Ово упутство израђено је на основу важећег Закона о буџетском систему, Закона о финасирању локалне самоуправе, </w:t>
      </w:r>
      <w:r w:rsidRPr="0071386C">
        <w:rPr>
          <w:szCs w:val="22"/>
          <w:lang w:val="sr-Cyrl-CS"/>
        </w:rPr>
        <w:t>Фискалне стратегије за</w:t>
      </w:r>
      <w:r w:rsidR="00380DF1" w:rsidRPr="0071386C">
        <w:rPr>
          <w:szCs w:val="22"/>
          <w:lang w:val="sr-Cyrl-CS"/>
        </w:rPr>
        <w:t xml:space="preserve"> 20</w:t>
      </w:r>
      <w:r w:rsidR="000E338C" w:rsidRPr="0071386C">
        <w:rPr>
          <w:szCs w:val="22"/>
          <w:lang w:val="en-US"/>
        </w:rPr>
        <w:t>2</w:t>
      </w:r>
      <w:r w:rsidR="000E338C" w:rsidRPr="0071386C">
        <w:rPr>
          <w:szCs w:val="22"/>
          <w:lang w:val="sr-Cyrl-RS"/>
        </w:rPr>
        <w:t>2</w:t>
      </w:r>
      <w:r w:rsidRPr="0071386C">
        <w:rPr>
          <w:szCs w:val="22"/>
          <w:lang w:val="sr-Cyrl-CS"/>
        </w:rPr>
        <w:t xml:space="preserve">. годину </w:t>
      </w:r>
      <w:r w:rsidR="00380DF1" w:rsidRPr="0071386C">
        <w:rPr>
          <w:szCs w:val="22"/>
          <w:lang w:val="sr-Cyrl-CS"/>
        </w:rPr>
        <w:t>са пројекцијама за 202</w:t>
      </w:r>
      <w:r w:rsidR="000E338C" w:rsidRPr="0071386C">
        <w:rPr>
          <w:szCs w:val="22"/>
          <w:lang w:val="en-US"/>
        </w:rPr>
        <w:t>3</w:t>
      </w:r>
      <w:r w:rsidRPr="0071386C">
        <w:rPr>
          <w:szCs w:val="22"/>
          <w:lang w:val="sr-Cyrl-CS"/>
        </w:rPr>
        <w:t xml:space="preserve">. и  </w:t>
      </w:r>
      <w:r w:rsidR="00380DF1" w:rsidRPr="0071386C">
        <w:rPr>
          <w:szCs w:val="22"/>
          <w:lang w:val="sr-Cyrl-CS"/>
        </w:rPr>
        <w:t>202</w:t>
      </w:r>
      <w:r w:rsidR="000E338C" w:rsidRPr="0071386C">
        <w:rPr>
          <w:szCs w:val="22"/>
          <w:lang w:val="en-US"/>
        </w:rPr>
        <w:t>4</w:t>
      </w:r>
      <w:r w:rsidRPr="0071386C">
        <w:rPr>
          <w:szCs w:val="22"/>
          <w:lang w:val="sr-Cyrl-CS"/>
        </w:rPr>
        <w:t xml:space="preserve">. </w:t>
      </w:r>
      <w:r w:rsidR="00F73E96" w:rsidRPr="0071386C">
        <w:rPr>
          <w:szCs w:val="22"/>
          <w:lang w:val="sr-Cyrl-CS"/>
        </w:rPr>
        <w:t>г</w:t>
      </w:r>
      <w:r w:rsidRPr="0071386C">
        <w:rPr>
          <w:szCs w:val="22"/>
          <w:lang w:val="sr-Cyrl-CS"/>
        </w:rPr>
        <w:t xml:space="preserve">одину </w:t>
      </w:r>
      <w:r w:rsidR="00F73E96" w:rsidRPr="0071386C">
        <w:rPr>
          <w:szCs w:val="22"/>
          <w:lang w:val="sr-Cyrl-CS"/>
        </w:rPr>
        <w:t xml:space="preserve">и Упутства за </w:t>
      </w:r>
      <w:r w:rsidR="007D51C1" w:rsidRPr="0071386C">
        <w:rPr>
          <w:szCs w:val="22"/>
          <w:lang w:val="sr-Cyrl-CS"/>
        </w:rPr>
        <w:t>израду</w:t>
      </w:r>
      <w:r w:rsidR="000A1F31" w:rsidRPr="0071386C">
        <w:rPr>
          <w:szCs w:val="22"/>
          <w:lang w:val="en-US"/>
        </w:rPr>
        <w:t xml:space="preserve"> </w:t>
      </w:r>
      <w:r w:rsidR="00F73E96" w:rsidRPr="0071386C">
        <w:rPr>
          <w:szCs w:val="22"/>
          <w:lang w:val="sr-Cyrl-CS"/>
        </w:rPr>
        <w:t>Одлуке о буџету локалне в</w:t>
      </w:r>
      <w:r w:rsidRPr="0071386C">
        <w:rPr>
          <w:szCs w:val="22"/>
          <w:lang w:val="sr-Cyrl-CS"/>
        </w:rPr>
        <w:t>л</w:t>
      </w:r>
      <w:r w:rsidR="00F73E96" w:rsidRPr="0071386C">
        <w:rPr>
          <w:szCs w:val="22"/>
          <w:lang w:val="sr-Cyrl-CS"/>
        </w:rPr>
        <w:t>а</w:t>
      </w:r>
      <w:r w:rsidR="00380DF1" w:rsidRPr="0071386C">
        <w:rPr>
          <w:szCs w:val="22"/>
          <w:lang w:val="sr-Cyrl-CS"/>
        </w:rPr>
        <w:t>сти за 202</w:t>
      </w:r>
      <w:r w:rsidR="00817F52" w:rsidRPr="0071386C">
        <w:rPr>
          <w:szCs w:val="22"/>
          <w:lang w:val="en-US"/>
        </w:rPr>
        <w:t>3</w:t>
      </w:r>
      <w:r w:rsidR="00380DF1" w:rsidRPr="0071386C">
        <w:rPr>
          <w:szCs w:val="22"/>
          <w:lang w:val="sr-Cyrl-CS"/>
        </w:rPr>
        <w:t xml:space="preserve">. годину </w:t>
      </w:r>
      <w:r w:rsidR="00817F52" w:rsidRPr="0071386C">
        <w:rPr>
          <w:szCs w:val="22"/>
          <w:lang w:val="sr-Cyrl-CS"/>
        </w:rPr>
        <w:t>и пројекције за 2024</w:t>
      </w:r>
      <w:r w:rsidRPr="0071386C">
        <w:rPr>
          <w:szCs w:val="22"/>
          <w:lang w:val="sr-Cyrl-CS"/>
        </w:rPr>
        <w:t xml:space="preserve">. </w:t>
      </w:r>
      <w:r w:rsidR="00F73E96" w:rsidRPr="0071386C">
        <w:rPr>
          <w:szCs w:val="22"/>
          <w:lang w:val="sr-Cyrl-CS"/>
        </w:rPr>
        <w:t>и</w:t>
      </w:r>
      <w:r w:rsidRPr="0071386C">
        <w:rPr>
          <w:szCs w:val="22"/>
          <w:lang w:val="sr-Cyrl-CS"/>
        </w:rPr>
        <w:t xml:space="preserve"> 2</w:t>
      </w:r>
      <w:r w:rsidR="00380DF1" w:rsidRPr="0071386C">
        <w:rPr>
          <w:szCs w:val="22"/>
          <w:lang w:val="sr-Cyrl-CS"/>
        </w:rPr>
        <w:t>02</w:t>
      </w:r>
      <w:r w:rsidR="00817F52" w:rsidRPr="0071386C">
        <w:rPr>
          <w:szCs w:val="22"/>
          <w:lang w:val="en-US"/>
        </w:rPr>
        <w:t>5</w:t>
      </w:r>
      <w:r w:rsidRPr="0071386C">
        <w:rPr>
          <w:szCs w:val="22"/>
          <w:lang w:val="sr-Cyrl-CS"/>
        </w:rPr>
        <w:t xml:space="preserve">. </w:t>
      </w:r>
      <w:r w:rsidR="001841EA" w:rsidRPr="0071386C">
        <w:rPr>
          <w:szCs w:val="22"/>
          <w:lang w:val="sr-Cyrl-CS"/>
        </w:rPr>
        <w:t>г</w:t>
      </w:r>
      <w:r w:rsidRPr="0071386C">
        <w:rPr>
          <w:szCs w:val="22"/>
          <w:lang w:val="sr-Cyrl-CS"/>
        </w:rPr>
        <w:t>одину</w:t>
      </w:r>
      <w:r w:rsidR="001841EA" w:rsidRPr="0071386C">
        <w:rPr>
          <w:szCs w:val="22"/>
          <w:lang w:val="sr-Cyrl-CS"/>
        </w:rPr>
        <w:t>.</w:t>
      </w:r>
    </w:p>
    <w:p w:rsidR="008C3235" w:rsidRDefault="00755A41" w:rsidP="008C3235">
      <w:pPr>
        <w:ind w:firstLine="720"/>
        <w:jc w:val="both"/>
        <w:rPr>
          <w:b/>
          <w:lang w:val="sr-Cyrl-RS"/>
        </w:rPr>
      </w:pPr>
      <w:r w:rsidRPr="0071386C">
        <w:rPr>
          <w:color w:val="000000"/>
        </w:rPr>
        <w:t>Упутство које вам достављамо у прилогу, садржи основне економске претпоставке,</w:t>
      </w:r>
      <w:r w:rsidRPr="0071386C">
        <w:rPr>
          <w:color w:val="000000"/>
          <w:lang w:val="sr-Cyrl-CS"/>
        </w:rPr>
        <w:t xml:space="preserve"> </w:t>
      </w:r>
      <w:r w:rsidRPr="0071386C">
        <w:rPr>
          <w:color w:val="000000"/>
        </w:rPr>
        <w:t>смернице и параметре на основу којих сте у обавези да израдите Предлог финансијског</w:t>
      </w:r>
      <w:r w:rsidRPr="0071386C">
        <w:rPr>
          <w:color w:val="000000"/>
          <w:lang w:val="sr-Cyrl-CS"/>
        </w:rPr>
        <w:t xml:space="preserve"> </w:t>
      </w:r>
      <w:r w:rsidR="001841EA" w:rsidRPr="0071386C">
        <w:rPr>
          <w:color w:val="000000"/>
        </w:rPr>
        <w:t>плана за 20</w:t>
      </w:r>
      <w:r w:rsidR="00380DF1" w:rsidRPr="0071386C">
        <w:rPr>
          <w:color w:val="000000"/>
          <w:lang w:val="sr-Cyrl-RS"/>
        </w:rPr>
        <w:t>2</w:t>
      </w:r>
      <w:r w:rsidR="0070159C" w:rsidRPr="0071386C">
        <w:rPr>
          <w:color w:val="000000"/>
          <w:lang w:val="en-US"/>
        </w:rPr>
        <w:t>3</w:t>
      </w:r>
      <w:r w:rsidR="0070159C" w:rsidRPr="0071386C">
        <w:rPr>
          <w:color w:val="000000"/>
        </w:rPr>
        <w:t xml:space="preserve">. </w:t>
      </w:r>
      <w:proofErr w:type="gramStart"/>
      <w:r w:rsidR="0070159C" w:rsidRPr="0071386C">
        <w:rPr>
          <w:color w:val="000000"/>
        </w:rPr>
        <w:t>годин</w:t>
      </w:r>
      <w:r w:rsidR="0070159C" w:rsidRPr="0071386C">
        <w:rPr>
          <w:color w:val="000000"/>
          <w:lang w:val="sr-Cyrl-RS"/>
        </w:rPr>
        <w:t>у</w:t>
      </w:r>
      <w:proofErr w:type="gramEnd"/>
      <w:r w:rsidRPr="0071386C">
        <w:rPr>
          <w:color w:val="000000"/>
        </w:rPr>
        <w:t xml:space="preserve"> и наредне две фискалне године. </w:t>
      </w:r>
      <w:r w:rsidR="00761E38" w:rsidRPr="0071386C">
        <w:rPr>
          <w:color w:val="000000"/>
          <w:lang w:val="sr-Cyrl-CS"/>
        </w:rPr>
        <w:t xml:space="preserve">Корисници буџетских средтава су у обавези, да доставе предлоге финансијског плана, усвојен од надлежних органа, </w:t>
      </w:r>
      <w:r w:rsidR="00621BFB" w:rsidRPr="0071386C">
        <w:rPr>
          <w:color w:val="000000"/>
          <w:lang w:val="sr-Cyrl-CS"/>
        </w:rPr>
        <w:t>н</w:t>
      </w:r>
      <w:r w:rsidR="00761E38" w:rsidRPr="0071386C">
        <w:rPr>
          <w:color w:val="000000"/>
          <w:lang w:val="sr-Cyrl-CS"/>
        </w:rPr>
        <w:t>а основу система јединствене буџетске класифи</w:t>
      </w:r>
      <w:r w:rsidR="0070159C" w:rsidRPr="0071386C">
        <w:rPr>
          <w:color w:val="000000"/>
          <w:lang w:val="sr-Cyrl-CS"/>
        </w:rPr>
        <w:t>кације са детаљним образложењем</w:t>
      </w:r>
      <w:r w:rsidR="00761E38" w:rsidRPr="0071386C">
        <w:rPr>
          <w:color w:val="000000"/>
          <w:lang w:val="sr-Cyrl-CS"/>
        </w:rPr>
        <w:t xml:space="preserve"> и описом расхода и издатака </w:t>
      </w:r>
      <w:r w:rsidR="00761E38" w:rsidRPr="0071386C">
        <w:rPr>
          <w:szCs w:val="22"/>
          <w:lang w:val="sr-Cyrl-CS"/>
        </w:rPr>
        <w:t>и са наведеним правним основом</w:t>
      </w:r>
      <w:r w:rsidR="007554E4" w:rsidRPr="0071386C">
        <w:rPr>
          <w:color w:val="000000"/>
          <w:lang w:val="sr-Cyrl-CS"/>
        </w:rPr>
        <w:t>, као и изворе</w:t>
      </w:r>
      <w:r w:rsidR="00761E38" w:rsidRPr="0071386C">
        <w:rPr>
          <w:color w:val="000000"/>
          <w:lang w:val="sr-Cyrl-CS"/>
        </w:rPr>
        <w:t xml:space="preserve"> финансирања. </w:t>
      </w:r>
      <w:r w:rsidR="00761E38" w:rsidRPr="0071386C">
        <w:rPr>
          <w:szCs w:val="22"/>
          <w:lang w:val="sr-Cyrl-CS"/>
        </w:rPr>
        <w:t xml:space="preserve">Предлог се доставља у писаном облику, потписан од стране директора и оверен печатом. </w:t>
      </w:r>
      <w:r w:rsidR="009B3F49" w:rsidRPr="0071386C">
        <w:rPr>
          <w:szCs w:val="22"/>
          <w:lang w:val="sr-Cyrl-CS"/>
        </w:rPr>
        <w:t xml:space="preserve">              </w:t>
      </w:r>
      <w:r w:rsidR="009B3F49" w:rsidRPr="0071386C">
        <w:rPr>
          <w:szCs w:val="22"/>
          <w:lang w:val="sr-Cyrl-CS"/>
        </w:rPr>
        <w:tab/>
      </w:r>
      <w:r w:rsidR="00972124" w:rsidRPr="0071386C">
        <w:rPr>
          <w:szCs w:val="22"/>
          <w:lang w:val="sr-Cyrl-CS"/>
        </w:rPr>
        <w:t xml:space="preserve">Подсећања ради, почевши од доношења буџета за 2015. </w:t>
      </w:r>
      <w:r w:rsidR="00D47796" w:rsidRPr="0071386C">
        <w:rPr>
          <w:szCs w:val="22"/>
          <w:lang w:val="sr-Cyrl-CS"/>
        </w:rPr>
        <w:t>г</w:t>
      </w:r>
      <w:r w:rsidR="00972124" w:rsidRPr="0071386C">
        <w:rPr>
          <w:szCs w:val="22"/>
          <w:lang w:val="sr-Cyrl-CS"/>
        </w:rPr>
        <w:t xml:space="preserve">одину, све локалне самоуправе и корисници буџетских средстава су у обавези да своје финасијске планове планирају у складу са </w:t>
      </w:r>
      <w:r w:rsidR="00972124" w:rsidRPr="0071386C">
        <w:rPr>
          <w:b/>
          <w:szCs w:val="22"/>
          <w:lang w:val="sr-Cyrl-CS"/>
        </w:rPr>
        <w:t>програмском методологијом</w:t>
      </w:r>
      <w:r w:rsidR="00972124" w:rsidRPr="0071386C">
        <w:rPr>
          <w:szCs w:val="22"/>
          <w:lang w:val="sr-Cyrl-CS"/>
        </w:rPr>
        <w:t>, члан 112. Закона о буџетском систему.</w:t>
      </w:r>
      <w:r w:rsidR="00761E38" w:rsidRPr="0071386C">
        <w:rPr>
          <w:szCs w:val="22"/>
          <w:lang w:val="sr-Cyrl-CS"/>
        </w:rPr>
        <w:t xml:space="preserve"> </w:t>
      </w:r>
      <w:r w:rsidR="008C3235" w:rsidRPr="0071386C">
        <w:t>У складу са чланом 28.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w:t>
      </w:r>
      <w:r w:rsidR="008C3235">
        <w:t xml:space="preserve"> који се желе постићи у средњорочном периоду, као и </w:t>
      </w:r>
      <w:r w:rsidR="008C3235" w:rsidRPr="008C3235">
        <w:rPr>
          <w:b/>
        </w:rPr>
        <w:t xml:space="preserve">показатеље учинака за праћење постизања наведених циљева. </w:t>
      </w:r>
    </w:p>
    <w:p w:rsidR="00761E38" w:rsidRPr="00621BFB" w:rsidRDefault="00761E38" w:rsidP="00761E38">
      <w:pPr>
        <w:ind w:firstLine="705"/>
        <w:jc w:val="both"/>
        <w:rPr>
          <w:b/>
          <w:color w:val="000000"/>
        </w:rPr>
      </w:pPr>
      <w:r>
        <w:rPr>
          <w:color w:val="000000"/>
          <w:lang w:val="sr-Cyrl-CS"/>
        </w:rPr>
        <w:t>Према буџетском календару, члан</w:t>
      </w:r>
      <w:r w:rsidRPr="003119B3">
        <w:rPr>
          <w:color w:val="000000"/>
          <w:lang w:val="sr-Cyrl-CS"/>
        </w:rPr>
        <w:t xml:space="preserve"> 31. Закона о буџетском систему, </w:t>
      </w:r>
      <w:r w:rsidRPr="00A04540">
        <w:rPr>
          <w:b/>
          <w:color w:val="000000"/>
          <w:lang w:val="sr-Cyrl-CS"/>
        </w:rPr>
        <w:t xml:space="preserve">рок </w:t>
      </w:r>
      <w:r w:rsidRPr="00621BFB">
        <w:rPr>
          <w:color w:val="000000"/>
          <w:lang w:val="sr-Cyrl-CS"/>
        </w:rPr>
        <w:t xml:space="preserve">за достављање предлога финансијског плана локалном органу управе надлежном за финансије је  </w:t>
      </w:r>
      <w:r w:rsidRPr="00621BFB">
        <w:rPr>
          <w:b/>
          <w:color w:val="000000"/>
          <w:lang w:val="sr-Cyrl-CS"/>
        </w:rPr>
        <w:t>01.</w:t>
      </w:r>
      <w:r w:rsidR="00233E8D">
        <w:rPr>
          <w:b/>
          <w:color w:val="000000"/>
          <w:lang w:val="sr-Cyrl-CS"/>
        </w:rPr>
        <w:t xml:space="preserve"> </w:t>
      </w:r>
      <w:r w:rsidR="00703FC0">
        <w:rPr>
          <w:b/>
          <w:color w:val="000000"/>
          <w:lang w:val="sr-Cyrl-CS"/>
        </w:rPr>
        <w:t>септембар 20</w:t>
      </w:r>
      <w:r w:rsidR="0070159C">
        <w:rPr>
          <w:b/>
          <w:color w:val="000000"/>
          <w:lang w:val="en-US"/>
        </w:rPr>
        <w:t>22</w:t>
      </w:r>
      <w:r w:rsidRPr="00621BFB">
        <w:rPr>
          <w:b/>
          <w:color w:val="000000"/>
          <w:lang w:val="sr-Cyrl-CS"/>
        </w:rPr>
        <w:t>.</w:t>
      </w:r>
      <w:r w:rsidR="00233E8D">
        <w:rPr>
          <w:b/>
          <w:color w:val="000000"/>
          <w:lang w:val="sr-Cyrl-CS"/>
        </w:rPr>
        <w:t xml:space="preserve"> </w:t>
      </w:r>
      <w:r w:rsidRPr="00621BFB">
        <w:rPr>
          <w:b/>
          <w:color w:val="000000"/>
          <w:lang w:val="sr-Cyrl-CS"/>
        </w:rPr>
        <w:t xml:space="preserve">године. </w:t>
      </w:r>
    </w:p>
    <w:p w:rsidR="0049086E" w:rsidRDefault="0049086E" w:rsidP="000E4EEB">
      <w:pPr>
        <w:rPr>
          <w:b/>
          <w:sz w:val="32"/>
          <w:szCs w:val="32"/>
          <w:lang w:val="ru-RU"/>
        </w:rPr>
      </w:pPr>
    </w:p>
    <w:p w:rsidR="00D47796" w:rsidRDefault="00D47796" w:rsidP="00D47796">
      <w:pPr>
        <w:jc w:val="center"/>
        <w:rPr>
          <w:b/>
          <w:sz w:val="32"/>
          <w:szCs w:val="32"/>
          <w:lang w:val="ru-RU"/>
        </w:rPr>
      </w:pPr>
      <w:r>
        <w:rPr>
          <w:b/>
          <w:sz w:val="32"/>
          <w:szCs w:val="32"/>
          <w:lang w:val="ru-RU"/>
        </w:rPr>
        <w:t>Правни основ</w:t>
      </w:r>
    </w:p>
    <w:p w:rsidR="00D47796" w:rsidRDefault="00D47796" w:rsidP="00D47796">
      <w:pPr>
        <w:jc w:val="center"/>
        <w:rPr>
          <w:b/>
          <w:sz w:val="32"/>
          <w:szCs w:val="32"/>
          <w:lang w:val="ru-RU"/>
        </w:rPr>
      </w:pPr>
    </w:p>
    <w:p w:rsidR="00D47796" w:rsidRPr="00480157" w:rsidRDefault="00D47796" w:rsidP="00D47796">
      <w:pPr>
        <w:ind w:left="144" w:firstLine="576"/>
        <w:jc w:val="both"/>
        <w:rPr>
          <w:szCs w:val="24"/>
        </w:rPr>
      </w:pPr>
      <w:r w:rsidRPr="00480157">
        <w:rPr>
          <w:szCs w:val="24"/>
        </w:rPr>
        <w:t>Поступак припреме и доношења буџета локалне власти уређен је Законом о буџетском систему („Сл. гласник РС“, бр. 54/2009, 73/2010, 101/2010, 101/2011</w:t>
      </w:r>
      <w:proofErr w:type="gramStart"/>
      <w:r w:rsidRPr="00480157">
        <w:rPr>
          <w:szCs w:val="24"/>
        </w:rPr>
        <w:t>, ,</w:t>
      </w:r>
      <w:proofErr w:type="gramEnd"/>
      <w:r w:rsidRPr="00480157">
        <w:rPr>
          <w:szCs w:val="24"/>
        </w:rPr>
        <w:t xml:space="preserve"> 93/2012, 62/2013 и 63/2013-испр.и 108/2013</w:t>
      </w:r>
      <w:r>
        <w:rPr>
          <w:szCs w:val="24"/>
        </w:rPr>
        <w:t>,142/14,68/15</w:t>
      </w:r>
      <w:r>
        <w:rPr>
          <w:szCs w:val="24"/>
          <w:lang w:val="sr-Cyrl-RS"/>
        </w:rPr>
        <w:t>,</w:t>
      </w:r>
      <w:r w:rsidRPr="00480157">
        <w:rPr>
          <w:szCs w:val="24"/>
        </w:rPr>
        <w:t>103/15</w:t>
      </w:r>
      <w:r w:rsidR="00921513">
        <w:rPr>
          <w:szCs w:val="24"/>
          <w:lang w:val="sr-Cyrl-RS"/>
        </w:rPr>
        <w:t xml:space="preserve">, </w:t>
      </w:r>
      <w:r>
        <w:rPr>
          <w:szCs w:val="24"/>
          <w:lang w:val="sr-Cyrl-RS"/>
        </w:rPr>
        <w:t>99/2016</w:t>
      </w:r>
      <w:r w:rsidR="00703FC0">
        <w:rPr>
          <w:szCs w:val="24"/>
          <w:lang w:val="sr-Cyrl-RS"/>
        </w:rPr>
        <w:t xml:space="preserve">, 113/2017, </w:t>
      </w:r>
      <w:r w:rsidR="00921513">
        <w:rPr>
          <w:szCs w:val="24"/>
          <w:lang w:val="sr-Cyrl-RS"/>
        </w:rPr>
        <w:t>95/2018</w:t>
      </w:r>
      <w:r w:rsidR="00703FC0">
        <w:rPr>
          <w:szCs w:val="24"/>
          <w:lang w:val="sr-Cyrl-RS"/>
        </w:rPr>
        <w:t>, 31/2019</w:t>
      </w:r>
      <w:r w:rsidR="0070159C">
        <w:rPr>
          <w:szCs w:val="24"/>
          <w:lang w:val="sr-Cyrl-RS"/>
        </w:rPr>
        <w:t>,</w:t>
      </w:r>
      <w:r w:rsidR="00703FC0">
        <w:rPr>
          <w:szCs w:val="24"/>
          <w:lang w:val="sr-Cyrl-RS"/>
        </w:rPr>
        <w:t xml:space="preserve"> 72/2019</w:t>
      </w:r>
      <w:r w:rsidR="0070159C">
        <w:rPr>
          <w:szCs w:val="24"/>
          <w:lang w:val="sr-Cyrl-RS"/>
        </w:rPr>
        <w:t>, 149/2020 и 118/2021</w:t>
      </w:r>
      <w:r w:rsidRPr="00480157">
        <w:rPr>
          <w:szCs w:val="24"/>
        </w:rPr>
        <w:t xml:space="preserve">). </w:t>
      </w:r>
    </w:p>
    <w:p w:rsidR="00D47796" w:rsidRPr="00480157" w:rsidRDefault="00D47796" w:rsidP="00D47796">
      <w:pPr>
        <w:ind w:left="144"/>
        <w:jc w:val="both"/>
        <w:rPr>
          <w:szCs w:val="24"/>
        </w:rPr>
      </w:pPr>
      <w:r w:rsidRPr="00480157">
        <w:rPr>
          <w:szCs w:val="24"/>
        </w:rPr>
        <w:t xml:space="preserve"> </w:t>
      </w:r>
      <w:r w:rsidRPr="00480157">
        <w:rPr>
          <w:szCs w:val="24"/>
        </w:rPr>
        <w:tab/>
        <w:t xml:space="preserve">На основу члана 31. </w:t>
      </w:r>
      <w:proofErr w:type="gramStart"/>
      <w:r w:rsidRPr="00480157">
        <w:rPr>
          <w:szCs w:val="24"/>
        </w:rPr>
        <w:t>став</w:t>
      </w:r>
      <w:proofErr w:type="gramEnd"/>
      <w:r w:rsidRPr="00480157">
        <w:rPr>
          <w:szCs w:val="24"/>
        </w:rPr>
        <w:t xml:space="preserve"> 1. </w:t>
      </w:r>
      <w:proofErr w:type="gramStart"/>
      <w:r w:rsidRPr="00480157">
        <w:rPr>
          <w:szCs w:val="24"/>
        </w:rPr>
        <w:t>тачка</w:t>
      </w:r>
      <w:proofErr w:type="gramEnd"/>
      <w:r w:rsidRPr="00480157">
        <w:rPr>
          <w:szCs w:val="24"/>
        </w:rPr>
        <w:t xml:space="preserve"> 2</w:t>
      </w:r>
      <w:bookmarkStart w:id="0" w:name="_GoBack"/>
      <w:bookmarkEnd w:id="0"/>
      <w:r w:rsidRPr="00480157">
        <w:rPr>
          <w:szCs w:val="24"/>
        </w:rPr>
        <w:t xml:space="preserve">)  и члана 40. Закона о буџетском систему, локални орган управе </w:t>
      </w:r>
      <w:r w:rsidR="00BE2546">
        <w:rPr>
          <w:szCs w:val="24"/>
        </w:rPr>
        <w:t xml:space="preserve">надлежан за финансије доставља </w:t>
      </w:r>
      <w:r w:rsidR="00BE2546">
        <w:rPr>
          <w:szCs w:val="24"/>
          <w:lang w:val="sr-Cyrl-RS"/>
        </w:rPr>
        <w:t>У</w:t>
      </w:r>
      <w:r w:rsidRPr="00480157">
        <w:rPr>
          <w:szCs w:val="24"/>
        </w:rPr>
        <w:t>путство за припрему нацрта буџета локалне власти и обавештава директне кориснике буџетских средстава о основним економским претпост</w:t>
      </w:r>
      <w:r w:rsidR="0070159C">
        <w:rPr>
          <w:szCs w:val="24"/>
        </w:rPr>
        <w:t>авкама и смерницама за припрему</w:t>
      </w:r>
      <w:r w:rsidRPr="00480157">
        <w:rPr>
          <w:szCs w:val="24"/>
        </w:rPr>
        <w:t xml:space="preserve"> буџета.  </w:t>
      </w:r>
    </w:p>
    <w:p w:rsidR="00D47796" w:rsidRPr="00480157" w:rsidRDefault="00D47796" w:rsidP="00D47796">
      <w:pPr>
        <w:ind w:left="134" w:firstLine="533"/>
        <w:jc w:val="both"/>
        <w:rPr>
          <w:szCs w:val="24"/>
        </w:rPr>
      </w:pPr>
      <w:r w:rsidRPr="00480157">
        <w:rPr>
          <w:szCs w:val="24"/>
        </w:rPr>
        <w:t>Израда упутства за припрему буџета везује се за доношење Фискал</w:t>
      </w:r>
      <w:r w:rsidR="00DD3098">
        <w:rPr>
          <w:szCs w:val="24"/>
        </w:rPr>
        <w:t>не стратегије Републике Србије</w:t>
      </w:r>
      <w:r w:rsidR="00DD3098">
        <w:rPr>
          <w:szCs w:val="24"/>
          <w:lang w:val="sr-Cyrl-RS"/>
        </w:rPr>
        <w:t xml:space="preserve"> и Упутства за прип</w:t>
      </w:r>
      <w:r w:rsidR="0070159C">
        <w:rPr>
          <w:szCs w:val="24"/>
          <w:lang w:val="sr-Cyrl-RS"/>
        </w:rPr>
        <w:t>рему одлука о буџету локалне вла</w:t>
      </w:r>
      <w:r w:rsidR="00DD3098">
        <w:rPr>
          <w:szCs w:val="24"/>
          <w:lang w:val="sr-Cyrl-RS"/>
        </w:rPr>
        <w:t xml:space="preserve">сти, </w:t>
      </w:r>
      <w:r w:rsidRPr="00480157">
        <w:rPr>
          <w:szCs w:val="24"/>
        </w:rPr>
        <w:t xml:space="preserve">коју према </w:t>
      </w:r>
      <w:r w:rsidRPr="00480157">
        <w:rPr>
          <w:szCs w:val="24"/>
        </w:rPr>
        <w:lastRenderedPageBreak/>
        <w:t xml:space="preserve">буџетском календару, министар финансија треба да достави локалној власти до 05. </w:t>
      </w:r>
      <w:proofErr w:type="gramStart"/>
      <w:r w:rsidRPr="00480157">
        <w:rPr>
          <w:szCs w:val="24"/>
        </w:rPr>
        <w:t>јула</w:t>
      </w:r>
      <w:proofErr w:type="gramEnd"/>
      <w:r w:rsidRPr="00480157">
        <w:rPr>
          <w:szCs w:val="24"/>
        </w:rPr>
        <w:t xml:space="preserve"> текуће године за наредну годину.  </w:t>
      </w:r>
    </w:p>
    <w:p w:rsidR="00921513" w:rsidRDefault="00811D6C" w:rsidP="00D47796">
      <w:pPr>
        <w:spacing w:after="25"/>
        <w:ind w:left="134" w:firstLine="533"/>
        <w:jc w:val="both"/>
        <w:rPr>
          <w:szCs w:val="24"/>
          <w:lang w:val="sr-Cyrl-RS"/>
        </w:rPr>
      </w:pPr>
      <w:r>
        <w:rPr>
          <w:szCs w:val="24"/>
          <w:lang w:val="sr-Cyrl-RS"/>
        </w:rPr>
        <w:t xml:space="preserve">Влада РС усвојила је </w:t>
      </w:r>
      <w:r>
        <w:rPr>
          <w:szCs w:val="24"/>
        </w:rPr>
        <w:t>фискалну</w:t>
      </w:r>
      <w:r w:rsidR="00D47796" w:rsidRPr="00480157">
        <w:rPr>
          <w:szCs w:val="24"/>
        </w:rPr>
        <w:t xml:space="preserve"> стратеги</w:t>
      </w:r>
      <w:r>
        <w:rPr>
          <w:szCs w:val="24"/>
        </w:rPr>
        <w:t>ју</w:t>
      </w:r>
      <w:r w:rsidR="00921513">
        <w:rPr>
          <w:szCs w:val="24"/>
        </w:rPr>
        <w:t xml:space="preserve"> за 20</w:t>
      </w:r>
      <w:r w:rsidR="0070159C">
        <w:rPr>
          <w:szCs w:val="24"/>
          <w:lang w:val="sr-Cyrl-RS"/>
        </w:rPr>
        <w:t>23</w:t>
      </w:r>
      <w:r w:rsidR="00D47796" w:rsidRPr="00480157">
        <w:rPr>
          <w:szCs w:val="24"/>
        </w:rPr>
        <w:t xml:space="preserve">. </w:t>
      </w:r>
      <w:proofErr w:type="gramStart"/>
      <w:r w:rsidR="00D47796" w:rsidRPr="00480157">
        <w:rPr>
          <w:szCs w:val="24"/>
        </w:rPr>
        <w:t>го</w:t>
      </w:r>
      <w:r w:rsidR="00921513">
        <w:rPr>
          <w:szCs w:val="24"/>
        </w:rPr>
        <w:t>дину</w:t>
      </w:r>
      <w:proofErr w:type="gramEnd"/>
      <w:r w:rsidR="00921513">
        <w:rPr>
          <w:szCs w:val="24"/>
        </w:rPr>
        <w:t xml:space="preserve"> са пројекцијама за 202</w:t>
      </w:r>
      <w:r w:rsidR="0070159C">
        <w:rPr>
          <w:szCs w:val="24"/>
          <w:lang w:val="sr-Cyrl-RS"/>
        </w:rPr>
        <w:t>4</w:t>
      </w:r>
      <w:r w:rsidR="00BE2546">
        <w:rPr>
          <w:szCs w:val="24"/>
        </w:rPr>
        <w:t xml:space="preserve">. </w:t>
      </w:r>
      <w:proofErr w:type="gramStart"/>
      <w:r w:rsidR="00BE2546">
        <w:rPr>
          <w:szCs w:val="24"/>
        </w:rPr>
        <w:t>и</w:t>
      </w:r>
      <w:proofErr w:type="gramEnd"/>
      <w:r w:rsidR="00BE2546">
        <w:rPr>
          <w:szCs w:val="24"/>
        </w:rPr>
        <w:t xml:space="preserve"> 20</w:t>
      </w:r>
      <w:r>
        <w:rPr>
          <w:szCs w:val="24"/>
          <w:lang w:val="sr-Cyrl-RS"/>
        </w:rPr>
        <w:t>2</w:t>
      </w:r>
      <w:r w:rsidR="0070159C">
        <w:rPr>
          <w:szCs w:val="24"/>
          <w:lang w:val="sr-Cyrl-RS"/>
        </w:rPr>
        <w:t>5</w:t>
      </w:r>
      <w:r w:rsidR="00D47796" w:rsidRPr="00480157">
        <w:rPr>
          <w:szCs w:val="24"/>
        </w:rPr>
        <w:t xml:space="preserve">. </w:t>
      </w:r>
      <w:proofErr w:type="gramStart"/>
      <w:r w:rsidR="00D47796" w:rsidRPr="00480157">
        <w:rPr>
          <w:szCs w:val="24"/>
        </w:rPr>
        <w:t>годину</w:t>
      </w:r>
      <w:proofErr w:type="gramEnd"/>
      <w:r w:rsidR="00D47796" w:rsidRPr="00480157">
        <w:rPr>
          <w:szCs w:val="24"/>
        </w:rPr>
        <w:t xml:space="preserve">, која је основа за планирање буџета </w:t>
      </w:r>
      <w:r>
        <w:rPr>
          <w:szCs w:val="24"/>
          <w:lang w:val="sr-Cyrl-RS"/>
        </w:rPr>
        <w:t xml:space="preserve">за </w:t>
      </w:r>
      <w:r>
        <w:rPr>
          <w:szCs w:val="24"/>
        </w:rPr>
        <w:t>наредну годину.</w:t>
      </w:r>
      <w:r w:rsidR="00D47796" w:rsidRPr="00480157">
        <w:rPr>
          <w:szCs w:val="24"/>
        </w:rPr>
        <w:t xml:space="preserve"> </w:t>
      </w:r>
      <w:r w:rsidR="00921513">
        <w:rPr>
          <w:szCs w:val="24"/>
          <w:lang w:val="sr-Cyrl-RS"/>
        </w:rPr>
        <w:t xml:space="preserve">Министарство финасија </w:t>
      </w:r>
      <w:r w:rsidR="00877629">
        <w:rPr>
          <w:szCs w:val="24"/>
          <w:lang w:val="sr-Cyrl-RS"/>
        </w:rPr>
        <w:t>доставило</w:t>
      </w:r>
      <w:r w:rsidR="00921513">
        <w:rPr>
          <w:szCs w:val="24"/>
          <w:lang w:val="sr-Cyrl-RS"/>
        </w:rPr>
        <w:t xml:space="preserve"> је </w:t>
      </w:r>
      <w:r w:rsidR="00D47796" w:rsidRPr="00480157">
        <w:rPr>
          <w:szCs w:val="24"/>
        </w:rPr>
        <w:t xml:space="preserve"> Упутство за припрему </w:t>
      </w:r>
      <w:r w:rsidR="00921513">
        <w:rPr>
          <w:szCs w:val="24"/>
          <w:lang w:val="sr-Cyrl-RS"/>
        </w:rPr>
        <w:t xml:space="preserve">одлуке </w:t>
      </w:r>
      <w:r w:rsidR="00316417">
        <w:rPr>
          <w:szCs w:val="24"/>
          <w:lang w:val="sr-Cyrl-RS"/>
        </w:rPr>
        <w:t xml:space="preserve">о </w:t>
      </w:r>
      <w:r w:rsidR="00921513">
        <w:rPr>
          <w:szCs w:val="24"/>
        </w:rPr>
        <w:t>буџет</w:t>
      </w:r>
      <w:r w:rsidR="00921513">
        <w:rPr>
          <w:szCs w:val="24"/>
          <w:lang w:val="sr-Cyrl-RS"/>
        </w:rPr>
        <w:t>у локалне власти за 202</w:t>
      </w:r>
      <w:r w:rsidR="0070159C">
        <w:rPr>
          <w:szCs w:val="24"/>
          <w:lang w:val="sr-Cyrl-RS"/>
        </w:rPr>
        <w:t>3</w:t>
      </w:r>
      <w:r>
        <w:rPr>
          <w:szCs w:val="24"/>
          <w:lang w:val="sr-Cyrl-RS"/>
        </w:rPr>
        <w:t>. годину и пројекција за 202</w:t>
      </w:r>
      <w:r w:rsidR="0070159C">
        <w:rPr>
          <w:szCs w:val="24"/>
          <w:lang w:val="sr-Cyrl-RS"/>
        </w:rPr>
        <w:t>4</w:t>
      </w:r>
      <w:r>
        <w:rPr>
          <w:szCs w:val="24"/>
          <w:lang w:val="sr-Cyrl-RS"/>
        </w:rPr>
        <w:t>. и 202</w:t>
      </w:r>
      <w:r w:rsidR="0070159C">
        <w:rPr>
          <w:szCs w:val="24"/>
          <w:lang w:val="sr-Cyrl-RS"/>
        </w:rPr>
        <w:t>5</w:t>
      </w:r>
      <w:r w:rsidR="00921513">
        <w:rPr>
          <w:szCs w:val="24"/>
          <w:lang w:val="sr-Cyrl-RS"/>
        </w:rPr>
        <w:t>. годину.</w:t>
      </w:r>
      <w:r w:rsidR="00D47796" w:rsidRPr="00480157">
        <w:rPr>
          <w:szCs w:val="24"/>
        </w:rPr>
        <w:t xml:space="preserve"> </w:t>
      </w:r>
    </w:p>
    <w:p w:rsidR="00D47796" w:rsidRPr="00480157" w:rsidRDefault="00921513" w:rsidP="00D47796">
      <w:pPr>
        <w:spacing w:after="25"/>
        <w:ind w:left="134" w:firstLine="533"/>
        <w:jc w:val="both"/>
        <w:rPr>
          <w:szCs w:val="24"/>
        </w:rPr>
      </w:pPr>
      <w:r>
        <w:rPr>
          <w:szCs w:val="24"/>
          <w:lang w:val="sr-Cyrl-RS"/>
        </w:rPr>
        <w:t xml:space="preserve">На основу горе поменутог упутства служба за буџет и финасије ради Упутство за припрему одлуке о буџету </w:t>
      </w:r>
      <w:r>
        <w:rPr>
          <w:szCs w:val="24"/>
        </w:rPr>
        <w:t>општине Жабари за 20</w:t>
      </w:r>
      <w:r w:rsidR="0070159C">
        <w:rPr>
          <w:szCs w:val="24"/>
          <w:lang w:val="sr-Cyrl-RS"/>
        </w:rPr>
        <w:t>23</w:t>
      </w:r>
      <w:r w:rsidR="00D47796" w:rsidRPr="00480157">
        <w:rPr>
          <w:szCs w:val="24"/>
        </w:rPr>
        <w:t xml:space="preserve">. </w:t>
      </w:r>
      <w:r>
        <w:rPr>
          <w:szCs w:val="24"/>
          <w:lang w:val="sr-Cyrl-RS"/>
        </w:rPr>
        <w:t>г</w:t>
      </w:r>
      <w:r w:rsidR="00D47796" w:rsidRPr="00480157">
        <w:rPr>
          <w:szCs w:val="24"/>
        </w:rPr>
        <w:t>одину</w:t>
      </w:r>
      <w:r>
        <w:rPr>
          <w:szCs w:val="24"/>
          <w:lang w:val="sr-Cyrl-RS"/>
        </w:rPr>
        <w:t>.</w:t>
      </w:r>
      <w:r w:rsidR="00D47796" w:rsidRPr="00480157">
        <w:rPr>
          <w:b/>
          <w:szCs w:val="24"/>
        </w:rPr>
        <w:t xml:space="preserve"> </w:t>
      </w:r>
    </w:p>
    <w:p w:rsidR="00D47796" w:rsidRPr="00480157" w:rsidRDefault="00D47796" w:rsidP="00D47796">
      <w:pPr>
        <w:tabs>
          <w:tab w:val="center" w:pos="4252"/>
        </w:tabs>
        <w:spacing w:after="11"/>
        <w:jc w:val="both"/>
        <w:rPr>
          <w:szCs w:val="24"/>
        </w:rPr>
      </w:pPr>
      <w:r w:rsidRPr="00480157">
        <w:rPr>
          <w:szCs w:val="24"/>
        </w:rPr>
        <w:t xml:space="preserve"> </w:t>
      </w:r>
      <w:r w:rsidRPr="00480157">
        <w:rPr>
          <w:szCs w:val="24"/>
        </w:rPr>
        <w:tab/>
        <w:t xml:space="preserve"> Упутство за припр</w:t>
      </w:r>
      <w:r w:rsidR="001C5F76">
        <w:rPr>
          <w:szCs w:val="24"/>
        </w:rPr>
        <w:t>ему буџета општине Жабари за 20</w:t>
      </w:r>
      <w:r w:rsidR="0070159C">
        <w:rPr>
          <w:szCs w:val="24"/>
          <w:lang w:val="sr-Cyrl-RS"/>
        </w:rPr>
        <w:t>23</w:t>
      </w:r>
      <w:r w:rsidRPr="00480157">
        <w:rPr>
          <w:szCs w:val="24"/>
        </w:rPr>
        <w:t xml:space="preserve">. </w:t>
      </w:r>
      <w:proofErr w:type="gramStart"/>
      <w:r w:rsidRPr="00480157">
        <w:rPr>
          <w:szCs w:val="24"/>
        </w:rPr>
        <w:t>годину</w:t>
      </w:r>
      <w:proofErr w:type="gramEnd"/>
      <w:r w:rsidRPr="00480157">
        <w:rPr>
          <w:szCs w:val="24"/>
        </w:rPr>
        <w:t xml:space="preserve"> садржи: </w:t>
      </w:r>
    </w:p>
    <w:p w:rsidR="00D47796" w:rsidRPr="00C80A79" w:rsidRDefault="00D47796" w:rsidP="00D47796">
      <w:pPr>
        <w:numPr>
          <w:ilvl w:val="0"/>
          <w:numId w:val="33"/>
        </w:numPr>
        <w:spacing w:line="248" w:lineRule="auto"/>
        <w:ind w:hanging="336"/>
        <w:jc w:val="both"/>
        <w:rPr>
          <w:szCs w:val="24"/>
        </w:rPr>
      </w:pPr>
      <w:proofErr w:type="gramStart"/>
      <w:r w:rsidRPr="00C80A79">
        <w:rPr>
          <w:szCs w:val="24"/>
        </w:rPr>
        <w:t>основне</w:t>
      </w:r>
      <w:proofErr w:type="gramEnd"/>
      <w:r w:rsidRPr="00C80A79">
        <w:rPr>
          <w:szCs w:val="24"/>
        </w:rPr>
        <w:t xml:space="preserve"> економске претпоставке и смернице за припр</w:t>
      </w:r>
      <w:r w:rsidR="00921513" w:rsidRPr="00C80A79">
        <w:rPr>
          <w:szCs w:val="24"/>
        </w:rPr>
        <w:t xml:space="preserve">ему </w:t>
      </w:r>
      <w:r w:rsidR="00877629" w:rsidRPr="00C80A79">
        <w:rPr>
          <w:szCs w:val="24"/>
          <w:lang w:val="sr-Cyrl-RS"/>
        </w:rPr>
        <w:t xml:space="preserve">нацрта </w:t>
      </w:r>
      <w:r w:rsidR="00921513" w:rsidRPr="00C80A79">
        <w:rPr>
          <w:szCs w:val="24"/>
        </w:rPr>
        <w:t>буџета општине Жабари за 20</w:t>
      </w:r>
      <w:r w:rsidR="0070159C">
        <w:rPr>
          <w:szCs w:val="24"/>
          <w:lang w:val="sr-Cyrl-RS"/>
        </w:rPr>
        <w:t>23.</w:t>
      </w:r>
      <w:r w:rsidRPr="00C80A79">
        <w:rPr>
          <w:szCs w:val="24"/>
        </w:rPr>
        <w:t xml:space="preserve"> годину,  </w:t>
      </w:r>
    </w:p>
    <w:p w:rsidR="000B6362" w:rsidRPr="0071386C" w:rsidRDefault="000B6362" w:rsidP="00D47796">
      <w:pPr>
        <w:numPr>
          <w:ilvl w:val="0"/>
          <w:numId w:val="33"/>
        </w:numPr>
        <w:spacing w:line="248" w:lineRule="auto"/>
        <w:ind w:hanging="336"/>
        <w:jc w:val="both"/>
        <w:rPr>
          <w:szCs w:val="24"/>
        </w:rPr>
      </w:pPr>
      <w:r w:rsidRPr="0071386C">
        <w:rPr>
          <w:szCs w:val="24"/>
          <w:lang w:val="sr-Cyrl-RS"/>
        </w:rPr>
        <w:t>доношење одлуке о лок</w:t>
      </w:r>
      <w:r w:rsidR="00C06F3B" w:rsidRPr="0071386C">
        <w:rPr>
          <w:szCs w:val="24"/>
          <w:lang w:val="sr-Cyrl-RS"/>
        </w:rPr>
        <w:t>алним комуналним таксама за 202</w:t>
      </w:r>
      <w:r w:rsidR="0070159C" w:rsidRPr="0071386C">
        <w:rPr>
          <w:szCs w:val="24"/>
          <w:lang w:val="sr-Cyrl-RS"/>
        </w:rPr>
        <w:t>3</w:t>
      </w:r>
      <w:r w:rsidRPr="0071386C">
        <w:rPr>
          <w:szCs w:val="24"/>
          <w:lang w:val="sr-Cyrl-RS"/>
        </w:rPr>
        <w:t>. годину</w:t>
      </w:r>
    </w:p>
    <w:p w:rsidR="00D47796" w:rsidRPr="0071386C" w:rsidRDefault="00316417" w:rsidP="00D47796">
      <w:pPr>
        <w:numPr>
          <w:ilvl w:val="0"/>
          <w:numId w:val="33"/>
        </w:numPr>
        <w:spacing w:after="11" w:line="248" w:lineRule="auto"/>
        <w:ind w:hanging="336"/>
        <w:jc w:val="both"/>
        <w:rPr>
          <w:szCs w:val="24"/>
        </w:rPr>
      </w:pPr>
      <w:r w:rsidRPr="0071386C">
        <w:rPr>
          <w:szCs w:val="24"/>
          <w:lang w:val="sr-Cyrl-RS"/>
        </w:rPr>
        <w:t xml:space="preserve">планирана политика јавних прихода и примања и расхода </w:t>
      </w:r>
      <w:r w:rsidR="00C06F3B" w:rsidRPr="0071386C">
        <w:rPr>
          <w:szCs w:val="24"/>
          <w:lang w:val="sr-Cyrl-RS"/>
        </w:rPr>
        <w:t>и издатака општине Жабари у 202</w:t>
      </w:r>
      <w:r w:rsidR="0070159C" w:rsidRPr="0071386C">
        <w:rPr>
          <w:szCs w:val="24"/>
          <w:lang w:val="sr-Cyrl-RS"/>
        </w:rPr>
        <w:t>3</w:t>
      </w:r>
      <w:r w:rsidRPr="0071386C">
        <w:rPr>
          <w:szCs w:val="24"/>
          <w:lang w:val="sr-Cyrl-RS"/>
        </w:rPr>
        <w:t>. години</w:t>
      </w:r>
    </w:p>
    <w:p w:rsidR="00D47796" w:rsidRPr="0071386C" w:rsidRDefault="00D47796" w:rsidP="00D47796">
      <w:pPr>
        <w:numPr>
          <w:ilvl w:val="0"/>
          <w:numId w:val="33"/>
        </w:numPr>
        <w:spacing w:line="248" w:lineRule="auto"/>
        <w:ind w:hanging="336"/>
        <w:jc w:val="both"/>
        <w:rPr>
          <w:szCs w:val="24"/>
        </w:rPr>
      </w:pPr>
      <w:proofErr w:type="gramStart"/>
      <w:r w:rsidRPr="0071386C">
        <w:rPr>
          <w:szCs w:val="24"/>
        </w:rPr>
        <w:t>процену</w:t>
      </w:r>
      <w:proofErr w:type="gramEnd"/>
      <w:r w:rsidRPr="0071386C">
        <w:rPr>
          <w:szCs w:val="24"/>
        </w:rPr>
        <w:t xml:space="preserve"> прихода и при</w:t>
      </w:r>
      <w:r w:rsidR="00921513" w:rsidRPr="0071386C">
        <w:rPr>
          <w:szCs w:val="24"/>
        </w:rPr>
        <w:t>мања и расхода и издатака за 20</w:t>
      </w:r>
      <w:r w:rsidR="00C06F3B" w:rsidRPr="0071386C">
        <w:rPr>
          <w:szCs w:val="24"/>
          <w:lang w:val="sr-Cyrl-RS"/>
        </w:rPr>
        <w:t>2</w:t>
      </w:r>
      <w:r w:rsidR="0070159C" w:rsidRPr="0071386C">
        <w:rPr>
          <w:szCs w:val="24"/>
          <w:lang w:val="sr-Cyrl-RS"/>
        </w:rPr>
        <w:t>3</w:t>
      </w:r>
      <w:r w:rsidRPr="0071386C">
        <w:rPr>
          <w:szCs w:val="24"/>
        </w:rPr>
        <w:t xml:space="preserve">. годину и наредне две фискалне године, </w:t>
      </w:r>
    </w:p>
    <w:p w:rsidR="00D47796" w:rsidRPr="0071386C" w:rsidRDefault="00D47796" w:rsidP="00D47796">
      <w:pPr>
        <w:numPr>
          <w:ilvl w:val="0"/>
          <w:numId w:val="33"/>
        </w:numPr>
        <w:spacing w:line="248" w:lineRule="auto"/>
        <w:ind w:hanging="336"/>
        <w:jc w:val="both"/>
        <w:rPr>
          <w:szCs w:val="24"/>
        </w:rPr>
      </w:pPr>
      <w:proofErr w:type="gramStart"/>
      <w:r w:rsidRPr="0071386C">
        <w:rPr>
          <w:szCs w:val="24"/>
        </w:rPr>
        <w:t>обим</w:t>
      </w:r>
      <w:proofErr w:type="gramEnd"/>
      <w:r w:rsidRPr="0071386C">
        <w:rPr>
          <w:szCs w:val="24"/>
        </w:rPr>
        <w:t xml:space="preserve"> средстава који може да садржи предлог финансијског плана директног корисника средстава буџета за 2</w:t>
      </w:r>
      <w:r w:rsidR="00921513" w:rsidRPr="0071386C">
        <w:rPr>
          <w:szCs w:val="24"/>
        </w:rPr>
        <w:t>0</w:t>
      </w:r>
      <w:r w:rsidR="00C06F3B" w:rsidRPr="0071386C">
        <w:rPr>
          <w:szCs w:val="24"/>
          <w:lang w:val="sr-Cyrl-RS"/>
        </w:rPr>
        <w:t>2</w:t>
      </w:r>
      <w:r w:rsidR="0070159C" w:rsidRPr="0071386C">
        <w:rPr>
          <w:szCs w:val="24"/>
          <w:lang w:val="sr-Cyrl-RS"/>
        </w:rPr>
        <w:t>3</w:t>
      </w:r>
      <w:r w:rsidRPr="0071386C">
        <w:rPr>
          <w:szCs w:val="24"/>
        </w:rPr>
        <w:t xml:space="preserve">. </w:t>
      </w:r>
      <w:proofErr w:type="gramStart"/>
      <w:r w:rsidRPr="0071386C">
        <w:rPr>
          <w:szCs w:val="24"/>
        </w:rPr>
        <w:t>годину</w:t>
      </w:r>
      <w:proofErr w:type="gramEnd"/>
      <w:r w:rsidRPr="0071386C">
        <w:rPr>
          <w:szCs w:val="24"/>
        </w:rPr>
        <w:t xml:space="preserve"> са</w:t>
      </w:r>
      <w:r w:rsidR="00BE2546" w:rsidRPr="0071386C">
        <w:rPr>
          <w:szCs w:val="24"/>
        </w:rPr>
        <w:t xml:space="preserve"> пројекцијама за 20</w:t>
      </w:r>
      <w:r w:rsidR="00C06F3B" w:rsidRPr="0071386C">
        <w:rPr>
          <w:szCs w:val="24"/>
          <w:lang w:val="sr-Cyrl-RS"/>
        </w:rPr>
        <w:t>2</w:t>
      </w:r>
      <w:r w:rsidR="0070159C" w:rsidRPr="0071386C">
        <w:rPr>
          <w:szCs w:val="24"/>
          <w:lang w:val="sr-Cyrl-RS"/>
        </w:rPr>
        <w:t>4</w:t>
      </w:r>
      <w:r w:rsidR="00BE2546" w:rsidRPr="0071386C">
        <w:rPr>
          <w:szCs w:val="24"/>
        </w:rPr>
        <w:t xml:space="preserve">. </w:t>
      </w:r>
      <w:proofErr w:type="gramStart"/>
      <w:r w:rsidR="00BE2546" w:rsidRPr="0071386C">
        <w:rPr>
          <w:szCs w:val="24"/>
        </w:rPr>
        <w:t>и</w:t>
      </w:r>
      <w:proofErr w:type="gramEnd"/>
      <w:r w:rsidR="00BE2546" w:rsidRPr="0071386C">
        <w:rPr>
          <w:szCs w:val="24"/>
        </w:rPr>
        <w:t xml:space="preserve"> 20</w:t>
      </w:r>
      <w:r w:rsidR="00C06F3B" w:rsidRPr="0071386C">
        <w:rPr>
          <w:szCs w:val="24"/>
          <w:lang w:val="sr-Cyrl-RS"/>
        </w:rPr>
        <w:t>2</w:t>
      </w:r>
      <w:r w:rsidR="0070159C" w:rsidRPr="0071386C">
        <w:rPr>
          <w:szCs w:val="24"/>
          <w:lang w:val="sr-Cyrl-RS"/>
        </w:rPr>
        <w:t>5</w:t>
      </w:r>
      <w:r w:rsidRPr="0071386C">
        <w:rPr>
          <w:szCs w:val="24"/>
        </w:rPr>
        <w:t xml:space="preserve">. годину, </w:t>
      </w:r>
    </w:p>
    <w:p w:rsidR="00D47796" w:rsidRPr="005E377E" w:rsidRDefault="00D47796" w:rsidP="00D47796">
      <w:pPr>
        <w:numPr>
          <w:ilvl w:val="0"/>
          <w:numId w:val="33"/>
        </w:numPr>
        <w:spacing w:after="50" w:line="248" w:lineRule="auto"/>
        <w:ind w:hanging="336"/>
        <w:jc w:val="both"/>
        <w:rPr>
          <w:szCs w:val="24"/>
        </w:rPr>
      </w:pPr>
      <w:r w:rsidRPr="00C80A79">
        <w:rPr>
          <w:szCs w:val="24"/>
        </w:rPr>
        <w:t xml:space="preserve">смернице за припрему </w:t>
      </w:r>
      <w:r w:rsidR="005E377E">
        <w:rPr>
          <w:szCs w:val="24"/>
          <w:lang w:val="sr-Cyrl-RS"/>
        </w:rPr>
        <w:t>финансијских планова корисника средстава</w:t>
      </w:r>
      <w:r w:rsidR="005E377E" w:rsidRPr="005E377E">
        <w:rPr>
          <w:szCs w:val="24"/>
          <w:lang w:val="sr-Cyrl-RS"/>
        </w:rPr>
        <w:t xml:space="preserve"> </w:t>
      </w:r>
      <w:r w:rsidR="005E377E">
        <w:rPr>
          <w:szCs w:val="24"/>
          <w:lang w:val="sr-Cyrl-RS"/>
        </w:rPr>
        <w:t>буџета</w:t>
      </w:r>
    </w:p>
    <w:p w:rsidR="005E377E" w:rsidRPr="005E377E" w:rsidRDefault="005E377E" w:rsidP="00D47796">
      <w:pPr>
        <w:numPr>
          <w:ilvl w:val="0"/>
          <w:numId w:val="33"/>
        </w:numPr>
        <w:spacing w:after="50" w:line="248" w:lineRule="auto"/>
        <w:ind w:hanging="336"/>
        <w:jc w:val="both"/>
        <w:rPr>
          <w:szCs w:val="24"/>
        </w:rPr>
      </w:pPr>
      <w:r>
        <w:rPr>
          <w:szCs w:val="24"/>
          <w:lang w:val="sr-Cyrl-RS"/>
        </w:rPr>
        <w:t>родно буџетирање</w:t>
      </w:r>
    </w:p>
    <w:p w:rsidR="005E377E" w:rsidRPr="00C80A79" w:rsidRDefault="005E377E" w:rsidP="00D47796">
      <w:pPr>
        <w:numPr>
          <w:ilvl w:val="0"/>
          <w:numId w:val="33"/>
        </w:numPr>
        <w:spacing w:after="50" w:line="248" w:lineRule="auto"/>
        <w:ind w:hanging="336"/>
        <w:jc w:val="both"/>
        <w:rPr>
          <w:szCs w:val="24"/>
        </w:rPr>
      </w:pPr>
      <w:r>
        <w:rPr>
          <w:szCs w:val="24"/>
          <w:lang w:val="sr-Cyrl-RS"/>
        </w:rPr>
        <w:t>садржај предлога финансијског плана корисника</w:t>
      </w:r>
    </w:p>
    <w:p w:rsidR="005E377E" w:rsidRPr="005E377E" w:rsidRDefault="00D47796" w:rsidP="005E377E">
      <w:pPr>
        <w:numPr>
          <w:ilvl w:val="0"/>
          <w:numId w:val="33"/>
        </w:numPr>
        <w:spacing w:line="248" w:lineRule="auto"/>
        <w:ind w:hanging="336"/>
        <w:jc w:val="both"/>
        <w:rPr>
          <w:szCs w:val="24"/>
        </w:rPr>
      </w:pPr>
      <w:proofErr w:type="gramStart"/>
      <w:r w:rsidRPr="00C80A79">
        <w:rPr>
          <w:szCs w:val="24"/>
        </w:rPr>
        <w:t>поступак</w:t>
      </w:r>
      <w:proofErr w:type="gramEnd"/>
      <w:r w:rsidRPr="00C80A79">
        <w:rPr>
          <w:szCs w:val="24"/>
        </w:rPr>
        <w:t xml:space="preserve"> и динамику припреме буџета општине Жабар</w:t>
      </w:r>
      <w:r w:rsidR="005E377E">
        <w:rPr>
          <w:szCs w:val="24"/>
        </w:rPr>
        <w:t>и за 202</w:t>
      </w:r>
      <w:r w:rsidR="0070159C">
        <w:rPr>
          <w:szCs w:val="24"/>
          <w:lang w:val="sr-Cyrl-RS"/>
        </w:rPr>
        <w:t>3</w:t>
      </w:r>
      <w:r w:rsidR="005E377E">
        <w:rPr>
          <w:szCs w:val="24"/>
        </w:rPr>
        <w:t>. годину</w:t>
      </w:r>
    </w:p>
    <w:p w:rsidR="00D47796" w:rsidRPr="00480157" w:rsidRDefault="00D47796" w:rsidP="005E377E">
      <w:pPr>
        <w:spacing w:line="248" w:lineRule="auto"/>
        <w:jc w:val="both"/>
        <w:rPr>
          <w:szCs w:val="24"/>
        </w:rPr>
      </w:pPr>
      <w:r w:rsidRPr="00480157">
        <w:rPr>
          <w:szCs w:val="24"/>
        </w:rPr>
        <w:tab/>
        <w:t xml:space="preserve">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D47796" w:rsidRPr="00480157" w:rsidRDefault="00D47796" w:rsidP="00D47796">
      <w:pPr>
        <w:spacing w:after="6"/>
        <w:ind w:left="144"/>
        <w:jc w:val="both"/>
        <w:rPr>
          <w:szCs w:val="24"/>
        </w:rPr>
      </w:pPr>
      <w:r w:rsidRPr="00480157">
        <w:rPr>
          <w:szCs w:val="24"/>
        </w:rPr>
        <w:t xml:space="preserve"> </w:t>
      </w:r>
      <w:r w:rsidRPr="00480157">
        <w:rPr>
          <w:szCs w:val="24"/>
        </w:rPr>
        <w:tab/>
        <w:t>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w:t>
      </w:r>
      <w:r w:rsidR="0070159C">
        <w:rPr>
          <w:szCs w:val="24"/>
          <w:lang w:val="sr-Cyrl-RS"/>
        </w:rPr>
        <w:t xml:space="preserve"> </w:t>
      </w:r>
      <w:r w:rsidRPr="00480157">
        <w:rPr>
          <w:szCs w:val="24"/>
        </w:rPr>
        <w:t xml:space="preserve">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w:t>
      </w:r>
    </w:p>
    <w:p w:rsidR="00CC4F60" w:rsidRPr="0049086E" w:rsidRDefault="00D47796" w:rsidP="0049086E">
      <w:pPr>
        <w:ind w:left="134" w:firstLine="662"/>
        <w:jc w:val="both"/>
        <w:rPr>
          <w:szCs w:val="24"/>
          <w:lang w:val="sr-Cyrl-RS"/>
        </w:rPr>
      </w:pPr>
      <w:r w:rsidRPr="00480157">
        <w:rPr>
          <w:szCs w:val="24"/>
        </w:rPr>
        <w:t>У наредном делу текста, дајемо основне смернице које су значајне за изр</w:t>
      </w:r>
      <w:r w:rsidR="001C5F76">
        <w:rPr>
          <w:szCs w:val="24"/>
        </w:rPr>
        <w:t>аду буџета општине Жабари за 20</w:t>
      </w:r>
      <w:r w:rsidR="00C06F3B">
        <w:rPr>
          <w:szCs w:val="24"/>
          <w:lang w:val="sr-Cyrl-RS"/>
        </w:rPr>
        <w:t>2</w:t>
      </w:r>
      <w:r w:rsidR="0070159C">
        <w:rPr>
          <w:szCs w:val="24"/>
          <w:lang w:val="sr-Cyrl-RS"/>
        </w:rPr>
        <w:t>3</w:t>
      </w:r>
      <w:r w:rsidR="001C5F76">
        <w:rPr>
          <w:szCs w:val="24"/>
          <w:lang w:val="sr-Cyrl-RS"/>
        </w:rPr>
        <w:t>.</w:t>
      </w:r>
      <w:r w:rsidR="0070159C">
        <w:rPr>
          <w:szCs w:val="24"/>
        </w:rPr>
        <w:t xml:space="preserve"> </w:t>
      </w:r>
      <w:proofErr w:type="gramStart"/>
      <w:r w:rsidR="0070159C">
        <w:rPr>
          <w:szCs w:val="24"/>
        </w:rPr>
        <w:t>годину</w:t>
      </w:r>
      <w:proofErr w:type="gramEnd"/>
      <w:r w:rsidR="0070159C">
        <w:rPr>
          <w:szCs w:val="24"/>
        </w:rPr>
        <w:t xml:space="preserve"> </w:t>
      </w:r>
      <w:r w:rsidRPr="00480157">
        <w:rPr>
          <w:szCs w:val="24"/>
        </w:rPr>
        <w:t>и израду финансијск</w:t>
      </w:r>
      <w:r w:rsidR="0049086E">
        <w:rPr>
          <w:szCs w:val="24"/>
        </w:rPr>
        <w:t>их планова буџетских корисника.</w:t>
      </w:r>
    </w:p>
    <w:p w:rsidR="00CC4F60" w:rsidRDefault="00CC4F60" w:rsidP="00CC4F60">
      <w:pPr>
        <w:autoSpaceDE w:val="0"/>
        <w:autoSpaceDN w:val="0"/>
        <w:adjustRightInd w:val="0"/>
        <w:rPr>
          <w:b/>
          <w:bCs/>
        </w:rPr>
      </w:pPr>
    </w:p>
    <w:p w:rsidR="00CC4F60" w:rsidRPr="00AB28A6" w:rsidRDefault="00CC4F60" w:rsidP="0015497D">
      <w:pPr>
        <w:autoSpaceDE w:val="0"/>
        <w:autoSpaceDN w:val="0"/>
        <w:adjustRightInd w:val="0"/>
        <w:jc w:val="center"/>
        <w:rPr>
          <w:b/>
          <w:bCs/>
          <w:szCs w:val="24"/>
          <w:lang w:val="sr-Cyrl-RS"/>
        </w:rPr>
      </w:pPr>
      <w:r w:rsidRPr="00AB28A6">
        <w:rPr>
          <w:b/>
          <w:bCs/>
          <w:szCs w:val="24"/>
        </w:rPr>
        <w:t xml:space="preserve">OСНОВНЕ ЕКОНОМСКЕ ПРЕТПОСТАВКЕ И СМЕРНИЦЕ ЗА ПРИПРЕМУ НАЦРТА БУЏЕТА </w:t>
      </w:r>
      <w:r w:rsidRPr="00AB28A6">
        <w:rPr>
          <w:b/>
          <w:bCs/>
          <w:szCs w:val="24"/>
          <w:lang w:val="sr-Cyrl-CS"/>
        </w:rPr>
        <w:t>ОПШТИНЕ</w:t>
      </w:r>
      <w:r w:rsidRPr="00AB28A6">
        <w:rPr>
          <w:b/>
          <w:bCs/>
          <w:szCs w:val="24"/>
          <w:lang w:val="en-US"/>
        </w:rPr>
        <w:t xml:space="preserve"> </w:t>
      </w:r>
      <w:r w:rsidR="00ED1954" w:rsidRPr="00AB28A6">
        <w:rPr>
          <w:b/>
          <w:bCs/>
          <w:szCs w:val="24"/>
          <w:lang w:val="sr-Cyrl-RS"/>
        </w:rPr>
        <w:t>ЖАБАРИ ЗА 20</w:t>
      </w:r>
      <w:r w:rsidR="00C06F3B">
        <w:rPr>
          <w:b/>
          <w:bCs/>
          <w:szCs w:val="24"/>
          <w:lang w:val="sr-Cyrl-RS"/>
        </w:rPr>
        <w:t>2</w:t>
      </w:r>
      <w:r w:rsidR="0070159C">
        <w:rPr>
          <w:b/>
          <w:bCs/>
          <w:szCs w:val="24"/>
          <w:lang w:val="sr-Cyrl-RS"/>
        </w:rPr>
        <w:t>3</w:t>
      </w:r>
      <w:r w:rsidRPr="00AB28A6">
        <w:rPr>
          <w:b/>
          <w:bCs/>
          <w:szCs w:val="24"/>
          <w:lang w:val="sr-Cyrl-RS"/>
        </w:rPr>
        <w:t>. ГОДИНУ</w:t>
      </w:r>
    </w:p>
    <w:p w:rsidR="00E41F3A" w:rsidRDefault="00E41F3A" w:rsidP="00E41F3A">
      <w:pPr>
        <w:autoSpaceDE w:val="0"/>
        <w:autoSpaceDN w:val="0"/>
        <w:adjustRightInd w:val="0"/>
        <w:jc w:val="both"/>
        <w:rPr>
          <w:b/>
          <w:bCs/>
          <w:szCs w:val="24"/>
          <w:lang w:val="sr-Cyrl-RS"/>
        </w:rPr>
      </w:pPr>
    </w:p>
    <w:p w:rsidR="00CC4F60" w:rsidRPr="00356711" w:rsidRDefault="00CC4F60" w:rsidP="005415BC">
      <w:pPr>
        <w:autoSpaceDE w:val="0"/>
        <w:autoSpaceDN w:val="0"/>
        <w:adjustRightInd w:val="0"/>
        <w:ind w:firstLine="720"/>
        <w:jc w:val="both"/>
        <w:rPr>
          <w:szCs w:val="24"/>
          <w:lang w:val="sr-Cyrl-RS"/>
        </w:rPr>
      </w:pPr>
      <w:r w:rsidRPr="00356711">
        <w:rPr>
          <w:szCs w:val="24"/>
        </w:rPr>
        <w:t>Фискалн</w:t>
      </w:r>
      <w:r w:rsidRPr="00356711">
        <w:rPr>
          <w:szCs w:val="24"/>
          <w:lang w:val="sr-Cyrl-RS"/>
        </w:rPr>
        <w:t xml:space="preserve">а </w:t>
      </w:r>
      <w:r w:rsidRPr="00356711">
        <w:rPr>
          <w:szCs w:val="24"/>
        </w:rPr>
        <w:t>стратегиј</w:t>
      </w:r>
      <w:r w:rsidRPr="00356711">
        <w:rPr>
          <w:szCs w:val="24"/>
          <w:lang w:val="sr-Cyrl-RS"/>
        </w:rPr>
        <w:t>а</w:t>
      </w:r>
      <w:r w:rsidR="0015497D" w:rsidRPr="00356711">
        <w:rPr>
          <w:szCs w:val="24"/>
        </w:rPr>
        <w:t xml:space="preserve"> за 20</w:t>
      </w:r>
      <w:r w:rsidR="00E41F3A" w:rsidRPr="00356711">
        <w:rPr>
          <w:szCs w:val="24"/>
          <w:lang w:val="sr-Cyrl-RS"/>
        </w:rPr>
        <w:t>2</w:t>
      </w:r>
      <w:r w:rsidR="005415BC">
        <w:rPr>
          <w:szCs w:val="24"/>
          <w:lang w:val="sr-Latn-RS"/>
        </w:rPr>
        <w:t>3</w:t>
      </w:r>
      <w:r w:rsidR="0015497D" w:rsidRPr="00356711">
        <w:rPr>
          <w:szCs w:val="24"/>
          <w:lang w:val="sr-Cyrl-RS"/>
        </w:rPr>
        <w:t>.</w:t>
      </w:r>
      <w:r w:rsidR="005415BC">
        <w:rPr>
          <w:szCs w:val="24"/>
          <w:lang w:val="sr-Latn-RS"/>
        </w:rPr>
        <w:t xml:space="preserve"> </w:t>
      </w:r>
      <w:proofErr w:type="gramStart"/>
      <w:r w:rsidRPr="00356711">
        <w:rPr>
          <w:szCs w:val="24"/>
        </w:rPr>
        <w:t>годину</w:t>
      </w:r>
      <w:proofErr w:type="gramEnd"/>
      <w:r w:rsidR="005415BC">
        <w:rPr>
          <w:szCs w:val="24"/>
          <w:lang w:val="sr-Cyrl-RS"/>
        </w:rPr>
        <w:t xml:space="preserve"> са пројекцијама за 2024. годину и 2025</w:t>
      </w:r>
      <w:r w:rsidR="00E41F3A" w:rsidRPr="00356711">
        <w:rPr>
          <w:szCs w:val="24"/>
          <w:lang w:val="sr-Cyrl-RS"/>
        </w:rPr>
        <w:t xml:space="preserve">. годину, као и </w:t>
      </w:r>
      <w:r w:rsidRPr="00356711">
        <w:rPr>
          <w:szCs w:val="24"/>
          <w:lang w:val="sr-Cyrl-RS"/>
        </w:rPr>
        <w:t>Упутство за припрему одлуке</w:t>
      </w:r>
      <w:r w:rsidR="005415BC">
        <w:rPr>
          <w:szCs w:val="24"/>
          <w:lang w:val="sr-Cyrl-RS"/>
        </w:rPr>
        <w:t xml:space="preserve"> о буџету локалне власти за 2023</w:t>
      </w:r>
      <w:r w:rsidR="0015497D" w:rsidRPr="00356711">
        <w:rPr>
          <w:szCs w:val="24"/>
          <w:lang w:val="sr-Cyrl-RS"/>
        </w:rPr>
        <w:t>. годину и пројекције за 202</w:t>
      </w:r>
      <w:r w:rsidR="005415BC">
        <w:rPr>
          <w:szCs w:val="24"/>
          <w:lang w:val="sr-Cyrl-RS"/>
        </w:rPr>
        <w:t>4. и 2025</w:t>
      </w:r>
      <w:r w:rsidRPr="00356711">
        <w:rPr>
          <w:szCs w:val="24"/>
          <w:lang w:val="sr-Cyrl-RS"/>
        </w:rPr>
        <w:t>.</w:t>
      </w:r>
      <w:r w:rsidR="006B79D4" w:rsidRPr="00356711">
        <w:rPr>
          <w:szCs w:val="24"/>
          <w:lang w:val="en-US"/>
        </w:rPr>
        <w:t xml:space="preserve"> </w:t>
      </w:r>
      <w:r w:rsidRPr="00356711">
        <w:rPr>
          <w:szCs w:val="24"/>
          <w:lang w:val="sr-Cyrl-RS"/>
        </w:rPr>
        <w:t xml:space="preserve">годину </w:t>
      </w:r>
      <w:r w:rsidR="00356711" w:rsidRPr="00356711">
        <w:rPr>
          <w:szCs w:val="24"/>
          <w:lang w:val="sr-Cyrl-RS"/>
        </w:rPr>
        <w:t>пружају основне смернице за припрему финасијских планова буџетских корисника.</w:t>
      </w:r>
    </w:p>
    <w:p w:rsidR="00CC4F60" w:rsidRPr="00AB28A6" w:rsidRDefault="00CC4F60" w:rsidP="00CC4F60">
      <w:pPr>
        <w:autoSpaceDE w:val="0"/>
        <w:autoSpaceDN w:val="0"/>
        <w:adjustRightInd w:val="0"/>
        <w:ind w:firstLine="720"/>
        <w:jc w:val="both"/>
        <w:rPr>
          <w:szCs w:val="24"/>
          <w:lang w:val="sr-Cyrl-RS"/>
        </w:rPr>
      </w:pPr>
      <w:r w:rsidRPr="00AB28A6">
        <w:rPr>
          <w:szCs w:val="24"/>
        </w:rPr>
        <w:t xml:space="preserve"> Фискална стратегија је документ средњорочног планирања буџета у који су укључене</w:t>
      </w:r>
      <w:r w:rsidRPr="00AB28A6">
        <w:rPr>
          <w:szCs w:val="24"/>
          <w:lang w:val="sr-Cyrl-CS"/>
        </w:rPr>
        <w:t xml:space="preserve"> </w:t>
      </w:r>
      <w:r w:rsidRPr="00AB28A6">
        <w:rPr>
          <w:szCs w:val="24"/>
        </w:rPr>
        <w:t>средњорочне анализе и пројекције републичког буџета, буџета општина и градова и</w:t>
      </w:r>
      <w:r w:rsidRPr="00AB28A6">
        <w:rPr>
          <w:szCs w:val="24"/>
          <w:lang w:val="sr-Cyrl-CS"/>
        </w:rPr>
        <w:t xml:space="preserve"> </w:t>
      </w:r>
      <w:r w:rsidRPr="00AB28A6">
        <w:rPr>
          <w:szCs w:val="24"/>
        </w:rPr>
        <w:t>ванбуџетских фондова и саставни је део планирања буџета за сваку наредну годину.</w:t>
      </w:r>
    </w:p>
    <w:p w:rsidR="00AD02DC" w:rsidRPr="00C70DAC" w:rsidRDefault="00C06F3B" w:rsidP="00C70DAC">
      <w:pPr>
        <w:autoSpaceDE w:val="0"/>
        <w:autoSpaceDN w:val="0"/>
        <w:adjustRightInd w:val="0"/>
        <w:ind w:firstLine="720"/>
        <w:jc w:val="both"/>
        <w:rPr>
          <w:lang w:val="sr-Cyrl-RS"/>
        </w:rPr>
      </w:pPr>
      <w:r>
        <w:lastRenderedPageBreak/>
        <w:t xml:space="preserve">Глобална криза која је погодила светску економију као последица </w:t>
      </w:r>
      <w:r w:rsidR="005415BC">
        <w:rPr>
          <w:lang w:val="sr-Cyrl-RS"/>
        </w:rPr>
        <w:t xml:space="preserve">постојеће </w:t>
      </w:r>
      <w:r>
        <w:t>пандемије корона</w:t>
      </w:r>
      <w:r w:rsidR="008C2AC2">
        <w:t xml:space="preserve"> </w:t>
      </w:r>
      <w:r>
        <w:t>вируса</w:t>
      </w:r>
      <w:r w:rsidR="005415BC">
        <w:rPr>
          <w:lang w:val="sr-Cyrl-RS"/>
        </w:rPr>
        <w:t xml:space="preserve"> тако и новонасталом ситуацијом везаном за енергетску кризи изазвану ратом у Украјини,</w:t>
      </w:r>
      <w:r>
        <w:t xml:space="preserve"> неминовно се одразила и на привреду Србије</w:t>
      </w:r>
      <w:r w:rsidR="008C2AC2">
        <w:t>. Међутим, достигнута фискална</w:t>
      </w:r>
      <w:r>
        <w:t xml:space="preserve"> равнотежа и ценовна и финансијска стабилност у претходном периоду омогућиле су креирање свеобухватног економског пакета подршке привреди и становништву чиме је очувана макроекономска стабилност и створене основе за убрзани опоравак. Истовремено, успешан процес имунизације становништва, уз обезбеђену доступност вакцина свим старосним групама, у значајној мери утиче на побољшање епидемиолошке ситуације и постепено попуштање рестриктивних мера. На тај начин стварају се предуслови и за потпуни опоравак појединих услужних делатности које су највише биле погођене епидемијом попут туризма, угоститељства, забавних и рекреативних услуга, али и за додатно убрзање раста осталих делова привреде, а посебно индустрије и грађевинарства. Мере које у свом фокусу имају ублажавање последица епидемије остају приоритет креатора економске политике и у наредном периоду. Поред тога, напори су усмерени на интензивирање реформских процеса, како би се обезбедио континуитет побољшања привредног окружења, напретка на међународним листама конкурентности и даљег подизања кредитног рејтинга земље. Како би се подржао економски раст и осигурао одрживији и еколошки прихватљивији развој један од приоритета Владе биће и имплементација зелених пројеката и подршка програму зеленог раста. Такође, опоравак економија наших најзначајних спољнотрговинских партнера предвиђен за наредну годину позитивно ће се одразити и на домаћу привреду те се под утицајем ових фактора раст БДП Србије у 202</w:t>
      </w:r>
      <w:r w:rsidR="005415BC">
        <w:rPr>
          <w:lang w:val="sr-Cyrl-RS"/>
        </w:rPr>
        <w:t>3</w:t>
      </w:r>
      <w:r>
        <w:t xml:space="preserve">. </w:t>
      </w:r>
      <w:proofErr w:type="gramStart"/>
      <w:r>
        <w:t>години</w:t>
      </w:r>
      <w:proofErr w:type="gramEnd"/>
      <w:r>
        <w:t xml:space="preserve"> пројектује на 4%. Услед дејства привремених фактора инфлација ће се у наредном једногодишњем периоду кретати око циљане вредности.</w:t>
      </w:r>
    </w:p>
    <w:tbl>
      <w:tblPr>
        <w:tblW w:w="0" w:type="auto"/>
        <w:jc w:val="center"/>
        <w:tblLook w:val="04A0" w:firstRow="1" w:lastRow="0" w:firstColumn="1" w:lastColumn="0" w:noHBand="0" w:noVBand="1"/>
      </w:tblPr>
      <w:tblGrid>
        <w:gridCol w:w="3198"/>
        <w:gridCol w:w="1339"/>
        <w:gridCol w:w="1289"/>
        <w:gridCol w:w="1289"/>
        <w:gridCol w:w="1289"/>
      </w:tblGrid>
      <w:tr w:rsidR="00FC2831" w:rsidRPr="00FC2831" w:rsidTr="0049086E">
        <w:trPr>
          <w:trHeight w:val="300"/>
          <w:jc w:val="center"/>
        </w:trPr>
        <w:tc>
          <w:tcPr>
            <w:tcW w:w="0" w:type="auto"/>
            <w:tcBorders>
              <w:top w:val="nil"/>
              <w:left w:val="nil"/>
              <w:bottom w:val="nil"/>
              <w:right w:val="nil"/>
            </w:tcBorders>
            <w:shd w:val="clear" w:color="auto" w:fill="auto"/>
            <w:noWrap/>
            <w:vAlign w:val="bottom"/>
            <w:hideMark/>
          </w:tcPr>
          <w:p w:rsidR="00FC2831" w:rsidRPr="00FC2831" w:rsidRDefault="00FC2831" w:rsidP="00FC2831">
            <w:pPr>
              <w:rPr>
                <w:snapToGrid/>
                <w:sz w:val="20"/>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831" w:rsidRPr="00FC2831" w:rsidRDefault="00FC2831" w:rsidP="00FC2831">
            <w:pPr>
              <w:rPr>
                <w:b/>
                <w:bCs/>
                <w:snapToGrid/>
                <w:sz w:val="20"/>
                <w:lang w:val="sr-Latn-RS" w:eastAsia="sr-Latn-RS"/>
              </w:rPr>
            </w:pPr>
            <w:r w:rsidRPr="00FC2831">
              <w:rPr>
                <w:b/>
                <w:bCs/>
                <w:snapToGrid/>
                <w:sz w:val="20"/>
                <w:lang w:val="sr-Latn-RS" w:eastAsia="sr-Latn-RS"/>
              </w:rPr>
              <w:t xml:space="preserve">ПРОЦЕНА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FC2831" w:rsidRPr="00FC2831" w:rsidRDefault="00FC2831" w:rsidP="00FC2831">
            <w:pPr>
              <w:jc w:val="center"/>
              <w:rPr>
                <w:b/>
                <w:bCs/>
                <w:snapToGrid/>
                <w:color w:val="000000"/>
                <w:sz w:val="20"/>
                <w:lang w:val="sr-Latn-RS" w:eastAsia="sr-Latn-RS"/>
              </w:rPr>
            </w:pPr>
            <w:r w:rsidRPr="00FC2831">
              <w:rPr>
                <w:b/>
                <w:bCs/>
                <w:snapToGrid/>
                <w:color w:val="000000"/>
                <w:sz w:val="20"/>
                <w:lang w:val="sr-Latn-RS" w:eastAsia="sr-Latn-RS"/>
              </w:rPr>
              <w:t>ПРОЈЕКЦИЈА</w:t>
            </w:r>
          </w:p>
        </w:tc>
      </w:tr>
      <w:tr w:rsidR="00FC2831" w:rsidRPr="00FC2831" w:rsidTr="0049086E">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C2831" w:rsidRPr="00FC2831" w:rsidRDefault="005415BC" w:rsidP="00FC2831">
            <w:pPr>
              <w:jc w:val="center"/>
              <w:rPr>
                <w:b/>
                <w:bCs/>
                <w:snapToGrid/>
                <w:color w:val="000000"/>
                <w:sz w:val="20"/>
                <w:lang w:val="sr-Latn-RS" w:eastAsia="sr-Latn-RS"/>
              </w:rPr>
            </w:pPr>
            <w:r>
              <w:rPr>
                <w:b/>
                <w:bCs/>
                <w:snapToGrid/>
                <w:color w:val="000000"/>
                <w:sz w:val="20"/>
                <w:lang w:val="en-US" w:eastAsia="sr-Latn-RS"/>
              </w:rPr>
              <w:t xml:space="preserve"> 2022</w:t>
            </w:r>
            <w:r w:rsidR="00FC2831"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FC2831" w:rsidP="005415BC">
            <w:pPr>
              <w:jc w:val="center"/>
              <w:rPr>
                <w:b/>
                <w:bCs/>
                <w:snapToGrid/>
                <w:color w:val="000000"/>
                <w:sz w:val="20"/>
                <w:lang w:val="sr-Latn-RS" w:eastAsia="sr-Latn-RS"/>
              </w:rPr>
            </w:pPr>
            <w:r w:rsidRPr="00FC2831">
              <w:rPr>
                <w:b/>
                <w:bCs/>
                <w:snapToGrid/>
                <w:color w:val="000000"/>
                <w:sz w:val="20"/>
                <w:lang w:val="en-US" w:eastAsia="sr-Latn-RS"/>
              </w:rPr>
              <w:t>202</w:t>
            </w:r>
            <w:r w:rsidR="005415BC">
              <w:rPr>
                <w:b/>
                <w:bCs/>
                <w:snapToGrid/>
                <w:color w:val="000000"/>
                <w:sz w:val="20"/>
                <w:lang w:val="sr-Cyrl-RS" w:eastAsia="sr-Latn-RS"/>
              </w:rPr>
              <w:t>3</w:t>
            </w:r>
            <w:r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FC2831" w:rsidP="00FC2831">
            <w:pPr>
              <w:jc w:val="center"/>
              <w:rPr>
                <w:b/>
                <w:bCs/>
                <w:snapToGrid/>
                <w:sz w:val="20"/>
                <w:lang w:val="sr-Latn-RS" w:eastAsia="sr-Latn-RS"/>
              </w:rPr>
            </w:pPr>
            <w:r w:rsidRPr="002D30C9">
              <w:rPr>
                <w:b/>
                <w:bCs/>
                <w:snapToGrid/>
                <w:sz w:val="20"/>
                <w:lang w:val="sr-Latn-RS" w:eastAsia="sr-Latn-RS"/>
              </w:rPr>
              <w:t>2</w:t>
            </w:r>
            <w:r w:rsidR="005415BC" w:rsidRPr="002D30C9">
              <w:rPr>
                <w:b/>
                <w:bCs/>
                <w:snapToGrid/>
                <w:sz w:val="20"/>
                <w:lang w:val="sr-Latn-RS" w:eastAsia="sr-Latn-RS"/>
              </w:rPr>
              <w:t>024</w:t>
            </w:r>
            <w:r w:rsidRPr="002D30C9">
              <w:rPr>
                <w:b/>
                <w:bCs/>
                <w:snapToGrid/>
                <w:sz w:val="20"/>
                <w:lang w:val="sr-Latn-R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5415BC" w:rsidP="00FC2831">
            <w:pPr>
              <w:jc w:val="center"/>
              <w:rPr>
                <w:b/>
                <w:bCs/>
                <w:snapToGrid/>
                <w:sz w:val="20"/>
                <w:lang w:val="sr-Latn-RS" w:eastAsia="sr-Latn-RS"/>
              </w:rPr>
            </w:pPr>
            <w:r w:rsidRPr="002D30C9">
              <w:rPr>
                <w:b/>
                <w:bCs/>
                <w:snapToGrid/>
                <w:sz w:val="20"/>
                <w:lang w:val="sr-Latn-RS" w:eastAsia="sr-Latn-RS"/>
              </w:rPr>
              <w:t>2025</w:t>
            </w:r>
            <w:r w:rsidR="00FC2831" w:rsidRPr="002D30C9">
              <w:rPr>
                <w:b/>
                <w:bCs/>
                <w:snapToGrid/>
                <w:sz w:val="20"/>
                <w:lang w:val="sr-Latn-RS" w:eastAsia="sr-Latn-RS"/>
              </w:rPr>
              <w:t>.година</w:t>
            </w:r>
          </w:p>
        </w:tc>
      </w:tr>
      <w:tr w:rsidR="00FC2831" w:rsidRPr="00FC2831" w:rsidTr="004908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БДП, млрд РСД</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5415BC" w:rsidRDefault="005415BC" w:rsidP="00FC2831">
            <w:pPr>
              <w:jc w:val="center"/>
              <w:rPr>
                <w:b/>
                <w:bCs/>
                <w:snapToGrid/>
                <w:color w:val="000000"/>
                <w:sz w:val="20"/>
                <w:lang w:val="sr-Cyrl-RS" w:eastAsia="sr-Latn-RS"/>
              </w:rPr>
            </w:pPr>
            <w:r>
              <w:rPr>
                <w:b/>
                <w:bCs/>
                <w:snapToGrid/>
                <w:color w:val="000000"/>
                <w:sz w:val="20"/>
                <w:lang w:val="sr-Cyrl-RS" w:eastAsia="sr-Latn-RS"/>
              </w:rPr>
              <w:t>6</w:t>
            </w:r>
            <w:r w:rsidR="002D30C9">
              <w:rPr>
                <w:b/>
                <w:bCs/>
                <w:snapToGrid/>
                <w:color w:val="000000"/>
                <w:sz w:val="20"/>
                <w:lang w:val="sr-Cyrl-RS" w:eastAsia="sr-Latn-RS"/>
              </w:rPr>
              <w:t>.</w:t>
            </w:r>
            <w:r>
              <w:rPr>
                <w:b/>
                <w:bCs/>
                <w:snapToGrid/>
                <w:color w:val="000000"/>
                <w:sz w:val="20"/>
                <w:lang w:val="sr-Cyrl-RS" w:eastAsia="sr-Latn-RS"/>
              </w:rPr>
              <w:t>904,4</w:t>
            </w:r>
            <w:r w:rsidR="002D30C9">
              <w:rPr>
                <w:b/>
                <w:bCs/>
                <w:snapToGrid/>
                <w:color w:val="000000"/>
                <w:sz w:val="20"/>
                <w:lang w:val="sr-Cyrl-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5415BC" w:rsidRDefault="005415BC" w:rsidP="00FC2831">
            <w:pPr>
              <w:jc w:val="center"/>
              <w:rPr>
                <w:b/>
                <w:bCs/>
                <w:snapToGrid/>
                <w:color w:val="000000"/>
                <w:sz w:val="20"/>
                <w:lang w:val="sr-Cyrl-RS" w:eastAsia="sr-Latn-RS"/>
              </w:rPr>
            </w:pPr>
            <w:r>
              <w:rPr>
                <w:b/>
                <w:bCs/>
                <w:snapToGrid/>
                <w:color w:val="000000"/>
                <w:sz w:val="20"/>
                <w:lang w:val="sr-Cyrl-RS" w:eastAsia="sr-Latn-RS"/>
              </w:rPr>
              <w:t>7</w:t>
            </w:r>
            <w:r w:rsidR="002D30C9">
              <w:rPr>
                <w:b/>
                <w:bCs/>
                <w:snapToGrid/>
                <w:color w:val="000000"/>
                <w:sz w:val="20"/>
                <w:lang w:val="sr-Cyrl-RS" w:eastAsia="sr-Latn-RS"/>
              </w:rPr>
              <w:t>.</w:t>
            </w:r>
            <w:r>
              <w:rPr>
                <w:b/>
                <w:bCs/>
                <w:snapToGrid/>
                <w:color w:val="000000"/>
                <w:sz w:val="20"/>
                <w:lang w:val="sr-Cyrl-RS" w:eastAsia="sr-Latn-RS"/>
              </w:rPr>
              <w:t>465,2</w:t>
            </w:r>
            <w:r w:rsidR="002D30C9">
              <w:rPr>
                <w:b/>
                <w:bCs/>
                <w:snapToGrid/>
                <w:color w:val="000000"/>
                <w:sz w:val="20"/>
                <w:lang w:val="sr-Cyrl-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2D30C9" w:rsidP="00FC2831">
            <w:pPr>
              <w:jc w:val="center"/>
              <w:rPr>
                <w:b/>
                <w:bCs/>
                <w:snapToGrid/>
                <w:sz w:val="20"/>
                <w:lang w:val="sr-Cyrl-RS" w:eastAsia="sr-Latn-RS"/>
              </w:rPr>
            </w:pPr>
            <w:r>
              <w:rPr>
                <w:b/>
                <w:bCs/>
                <w:snapToGrid/>
                <w:sz w:val="20"/>
                <w:lang w:val="sr-Cyrl-RS" w:eastAsia="sr-Latn-RS"/>
              </w:rPr>
              <w:t>8.023,00</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2D30C9" w:rsidP="00FC2831">
            <w:pPr>
              <w:jc w:val="center"/>
              <w:rPr>
                <w:b/>
                <w:bCs/>
                <w:snapToGrid/>
                <w:sz w:val="20"/>
                <w:lang w:val="sr-Cyrl-RS" w:eastAsia="sr-Latn-RS"/>
              </w:rPr>
            </w:pPr>
            <w:r>
              <w:rPr>
                <w:b/>
                <w:bCs/>
                <w:snapToGrid/>
                <w:sz w:val="20"/>
                <w:lang w:val="sr-Cyrl-RS" w:eastAsia="sr-Latn-RS"/>
              </w:rPr>
              <w:t>8.650,70</w:t>
            </w:r>
          </w:p>
        </w:tc>
      </w:tr>
      <w:tr w:rsidR="0071386C" w:rsidRPr="0071386C" w:rsidTr="004908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Стопа номиналног раста БДП,%</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5415BC" w:rsidRDefault="005415BC" w:rsidP="00FC2831">
            <w:pPr>
              <w:jc w:val="center"/>
              <w:rPr>
                <w:b/>
                <w:bCs/>
                <w:snapToGrid/>
                <w:color w:val="000000"/>
                <w:sz w:val="20"/>
                <w:lang w:val="sr-Cyrl-RS" w:eastAsia="sr-Latn-RS"/>
              </w:rPr>
            </w:pPr>
            <w:r>
              <w:rPr>
                <w:b/>
                <w:bCs/>
                <w:snapToGrid/>
                <w:color w:val="000000"/>
                <w:sz w:val="20"/>
                <w:lang w:val="sr-Cyrl-RS" w:eastAsia="sr-Latn-RS"/>
              </w:rPr>
              <w:t>10,1</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5415BC" w:rsidRDefault="005415BC" w:rsidP="00FC2831">
            <w:pPr>
              <w:jc w:val="center"/>
              <w:rPr>
                <w:b/>
                <w:bCs/>
                <w:snapToGrid/>
                <w:color w:val="000000"/>
                <w:sz w:val="20"/>
                <w:lang w:val="sr-Cyrl-RS" w:eastAsia="sr-Latn-RS"/>
              </w:rPr>
            </w:pPr>
            <w:r>
              <w:rPr>
                <w:b/>
                <w:bCs/>
                <w:snapToGrid/>
                <w:color w:val="000000"/>
                <w:sz w:val="20"/>
                <w:lang w:val="sr-Cyrl-RS" w:eastAsia="sr-Latn-RS"/>
              </w:rPr>
              <w:t>8,1</w:t>
            </w:r>
          </w:p>
        </w:tc>
        <w:tc>
          <w:tcPr>
            <w:tcW w:w="0" w:type="auto"/>
            <w:tcBorders>
              <w:top w:val="nil"/>
              <w:left w:val="nil"/>
              <w:bottom w:val="single" w:sz="4" w:space="0" w:color="auto"/>
              <w:right w:val="single" w:sz="4" w:space="0" w:color="auto"/>
            </w:tcBorders>
            <w:shd w:val="clear" w:color="auto" w:fill="auto"/>
            <w:vAlign w:val="center"/>
            <w:hideMark/>
          </w:tcPr>
          <w:p w:rsidR="00FC2831" w:rsidRPr="0071386C" w:rsidRDefault="000B7596" w:rsidP="00FC2831">
            <w:pPr>
              <w:jc w:val="center"/>
              <w:rPr>
                <w:b/>
                <w:bCs/>
                <w:snapToGrid/>
                <w:sz w:val="20"/>
                <w:lang w:val="sr-Cyrl-RS" w:eastAsia="sr-Latn-RS"/>
              </w:rPr>
            </w:pPr>
            <w:r w:rsidRPr="0071386C">
              <w:rPr>
                <w:b/>
                <w:bCs/>
                <w:snapToGrid/>
                <w:sz w:val="20"/>
                <w:lang w:val="sr-Cyrl-RS" w:eastAsia="sr-Latn-RS"/>
              </w:rPr>
              <w:t>7,5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71386C" w:rsidRDefault="00FC2831" w:rsidP="000B7596">
            <w:pPr>
              <w:jc w:val="center"/>
              <w:rPr>
                <w:b/>
                <w:bCs/>
                <w:snapToGrid/>
                <w:sz w:val="20"/>
                <w:lang w:val="sr-Cyrl-RS" w:eastAsia="sr-Latn-RS"/>
              </w:rPr>
            </w:pPr>
            <w:r w:rsidRPr="0071386C">
              <w:rPr>
                <w:b/>
                <w:bCs/>
                <w:snapToGrid/>
                <w:sz w:val="20"/>
                <w:lang w:val="sr-Latn-RS" w:eastAsia="sr-Latn-RS"/>
              </w:rPr>
              <w:t>7,</w:t>
            </w:r>
            <w:r w:rsidR="000B7596" w:rsidRPr="0071386C">
              <w:rPr>
                <w:b/>
                <w:bCs/>
                <w:snapToGrid/>
                <w:sz w:val="20"/>
                <w:lang w:val="sr-Cyrl-RS" w:eastAsia="sr-Latn-RS"/>
              </w:rPr>
              <w:t>8</w:t>
            </w:r>
          </w:p>
        </w:tc>
      </w:tr>
      <w:tr w:rsidR="00FC2831" w:rsidRPr="00FC2831" w:rsidTr="004908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Спопа реалног раста БДП,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5415BC" w:rsidP="00FC2831">
            <w:pPr>
              <w:jc w:val="center"/>
              <w:rPr>
                <w:b/>
                <w:bCs/>
                <w:snapToGrid/>
                <w:color w:val="000000"/>
                <w:sz w:val="20"/>
                <w:lang w:val="sr-Latn-RS" w:eastAsia="sr-Latn-RS"/>
              </w:rPr>
            </w:pPr>
            <w:r>
              <w:rPr>
                <w:b/>
                <w:bCs/>
                <w:snapToGrid/>
                <w:color w:val="000000"/>
                <w:sz w:val="20"/>
                <w:lang w:val="en-US" w:eastAsia="sr-Latn-RS"/>
              </w:rPr>
              <w:t>3,5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5415BC" w:rsidRDefault="00FC2831" w:rsidP="00FC2831">
            <w:pPr>
              <w:jc w:val="center"/>
              <w:rPr>
                <w:b/>
                <w:bCs/>
                <w:snapToGrid/>
                <w:color w:val="000000"/>
                <w:sz w:val="20"/>
                <w:lang w:val="sr-Cyrl-RS" w:eastAsia="sr-Latn-RS"/>
              </w:rPr>
            </w:pPr>
            <w:r w:rsidRPr="00FC2831">
              <w:rPr>
                <w:b/>
                <w:bCs/>
                <w:snapToGrid/>
                <w:color w:val="000000"/>
                <w:sz w:val="20"/>
                <w:lang w:val="en-US" w:eastAsia="sr-Latn-RS"/>
              </w:rPr>
              <w:t>4</w:t>
            </w:r>
            <w:r w:rsidR="005415BC">
              <w:rPr>
                <w:b/>
                <w:bCs/>
                <w:snapToGrid/>
                <w:color w:val="000000"/>
                <w:sz w:val="20"/>
                <w:lang w:val="sr-Cyrl-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2D30C9" w:rsidP="00FC2831">
            <w:pPr>
              <w:jc w:val="center"/>
              <w:rPr>
                <w:b/>
                <w:bCs/>
                <w:snapToGrid/>
                <w:sz w:val="20"/>
                <w:lang w:val="sr-Latn-RS" w:eastAsia="sr-Latn-RS"/>
              </w:rPr>
            </w:pPr>
            <w:r>
              <w:rPr>
                <w:b/>
                <w:bCs/>
                <w:snapToGrid/>
                <w:sz w:val="20"/>
                <w:lang w:val="sr-Latn-RS" w:eastAsia="sr-Latn-RS"/>
              </w:rPr>
              <w:t>4,0</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FC2831" w:rsidP="00FC2831">
            <w:pPr>
              <w:jc w:val="center"/>
              <w:rPr>
                <w:b/>
                <w:bCs/>
                <w:snapToGrid/>
                <w:sz w:val="20"/>
                <w:lang w:val="sr-Cyrl-RS" w:eastAsia="sr-Latn-RS"/>
              </w:rPr>
            </w:pPr>
            <w:r w:rsidRPr="00FC2831">
              <w:rPr>
                <w:b/>
                <w:bCs/>
                <w:snapToGrid/>
                <w:sz w:val="20"/>
                <w:lang w:val="sr-Latn-RS" w:eastAsia="sr-Latn-RS"/>
              </w:rPr>
              <w:t>4</w:t>
            </w:r>
            <w:r w:rsidR="002D30C9">
              <w:rPr>
                <w:b/>
                <w:bCs/>
                <w:snapToGrid/>
                <w:sz w:val="20"/>
                <w:lang w:val="sr-Cyrl-RS" w:eastAsia="sr-Latn-RS"/>
              </w:rPr>
              <w:t>,5</w:t>
            </w:r>
          </w:p>
        </w:tc>
      </w:tr>
      <w:tr w:rsidR="00FC2831" w:rsidRPr="00FC2831" w:rsidTr="0049086E">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2D30C9" w:rsidP="002D30C9">
            <w:pPr>
              <w:rPr>
                <w:b/>
                <w:bCs/>
                <w:snapToGrid/>
                <w:color w:val="000000"/>
                <w:sz w:val="20"/>
                <w:lang w:val="sr-Latn-RS" w:eastAsia="sr-Latn-RS"/>
              </w:rPr>
            </w:pPr>
            <w:r>
              <w:rPr>
                <w:b/>
                <w:bCs/>
                <w:snapToGrid/>
                <w:color w:val="000000"/>
                <w:sz w:val="20"/>
                <w:lang w:val="sr-Cyrl-RS" w:eastAsia="sr-Latn-RS"/>
              </w:rPr>
              <w:t>Инфлација, просек периода</w:t>
            </w:r>
            <w:r w:rsidR="00FC2831" w:rsidRPr="00FC2831">
              <w:rPr>
                <w:b/>
                <w:bCs/>
                <w:snapToGrid/>
                <w:color w:val="000000"/>
                <w:sz w:val="20"/>
                <w:lang w:val="en-US" w:eastAsia="sr-Latn-R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5415BC" w:rsidP="00FC2831">
            <w:pPr>
              <w:jc w:val="center"/>
              <w:rPr>
                <w:b/>
                <w:bCs/>
                <w:snapToGrid/>
                <w:color w:val="000000"/>
                <w:sz w:val="20"/>
                <w:lang w:val="sr-Latn-RS" w:eastAsia="sr-Latn-RS"/>
              </w:rPr>
            </w:pPr>
            <w:r>
              <w:rPr>
                <w:b/>
                <w:bCs/>
                <w:snapToGrid/>
                <w:color w:val="000000"/>
                <w:sz w:val="20"/>
                <w:lang w:val="en-US" w:eastAsia="sr-Latn-RS"/>
              </w:rPr>
              <w:t>9,2</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5415BC" w:rsidP="00FC2831">
            <w:pPr>
              <w:jc w:val="center"/>
              <w:rPr>
                <w:b/>
                <w:bCs/>
                <w:snapToGrid/>
                <w:color w:val="000000"/>
                <w:sz w:val="20"/>
                <w:lang w:val="sr-Latn-RS" w:eastAsia="sr-Latn-RS"/>
              </w:rPr>
            </w:pPr>
            <w:r>
              <w:rPr>
                <w:b/>
                <w:bCs/>
                <w:snapToGrid/>
                <w:color w:val="000000"/>
                <w:sz w:val="20"/>
                <w:lang w:val="en-US" w:eastAsia="sr-Latn-RS"/>
              </w:rPr>
              <w:t>5,3</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2D30C9" w:rsidRDefault="002D30C9" w:rsidP="00FC2831">
            <w:pPr>
              <w:jc w:val="center"/>
              <w:rPr>
                <w:b/>
                <w:bCs/>
                <w:snapToGrid/>
                <w:sz w:val="20"/>
                <w:lang w:val="sr-Cyrl-RS" w:eastAsia="sr-Latn-RS"/>
              </w:rPr>
            </w:pPr>
            <w:r>
              <w:rPr>
                <w:b/>
                <w:bCs/>
                <w:snapToGrid/>
                <w:sz w:val="20"/>
                <w:lang w:val="sr-Cyrl-RS" w:eastAsia="sr-Latn-RS"/>
              </w:rPr>
              <w:t>3,0</w:t>
            </w:r>
          </w:p>
        </w:tc>
        <w:tc>
          <w:tcPr>
            <w:tcW w:w="0" w:type="auto"/>
            <w:tcBorders>
              <w:top w:val="nil"/>
              <w:left w:val="nil"/>
              <w:bottom w:val="single" w:sz="4" w:space="0" w:color="auto"/>
              <w:right w:val="single" w:sz="4" w:space="0" w:color="auto"/>
            </w:tcBorders>
            <w:shd w:val="clear" w:color="auto" w:fill="auto"/>
            <w:vAlign w:val="center"/>
            <w:hideMark/>
          </w:tcPr>
          <w:p w:rsidR="00FC2831" w:rsidRPr="00FC2831" w:rsidRDefault="002D30C9" w:rsidP="00FC2831">
            <w:pPr>
              <w:jc w:val="center"/>
              <w:rPr>
                <w:b/>
                <w:bCs/>
                <w:snapToGrid/>
                <w:sz w:val="20"/>
                <w:lang w:val="sr-Latn-RS" w:eastAsia="sr-Latn-RS"/>
              </w:rPr>
            </w:pPr>
            <w:r>
              <w:rPr>
                <w:b/>
                <w:bCs/>
                <w:snapToGrid/>
                <w:sz w:val="20"/>
                <w:lang w:val="sr-Latn-RS" w:eastAsia="sr-Latn-RS"/>
              </w:rPr>
              <w:t>3,0</w:t>
            </w:r>
          </w:p>
        </w:tc>
      </w:tr>
    </w:tbl>
    <w:p w:rsidR="00643610" w:rsidRPr="0071386C" w:rsidRDefault="00A0450B" w:rsidP="0071386C">
      <w:pPr>
        <w:spacing w:line="259" w:lineRule="auto"/>
        <w:rPr>
          <w:i/>
          <w:szCs w:val="24"/>
          <w:lang w:val="sr-Cyrl-RS"/>
        </w:rPr>
      </w:pPr>
      <w:r w:rsidRPr="00480157">
        <w:rPr>
          <w:i/>
          <w:szCs w:val="24"/>
        </w:rPr>
        <w:t xml:space="preserve">*Извор: </w:t>
      </w:r>
      <w:r w:rsidR="00643610">
        <w:rPr>
          <w:i/>
          <w:szCs w:val="24"/>
          <w:lang w:val="sr-Cyrl-RS"/>
        </w:rPr>
        <w:t>Упутство за припрему одлуке</w:t>
      </w:r>
      <w:r w:rsidR="00AB28A6">
        <w:rPr>
          <w:i/>
          <w:szCs w:val="24"/>
          <w:lang w:val="sr-Cyrl-RS"/>
        </w:rPr>
        <w:t xml:space="preserve"> о буџету локалне власти за 20</w:t>
      </w:r>
      <w:r w:rsidR="00C06F3B">
        <w:rPr>
          <w:i/>
          <w:szCs w:val="24"/>
          <w:lang w:val="sr-Cyrl-RS"/>
        </w:rPr>
        <w:t>2</w:t>
      </w:r>
      <w:r w:rsidR="00C70DAC">
        <w:rPr>
          <w:i/>
          <w:szCs w:val="24"/>
          <w:lang w:val="sr-Cyrl-RS"/>
        </w:rPr>
        <w:t>3</w:t>
      </w:r>
      <w:r w:rsidR="00C06F3B">
        <w:rPr>
          <w:i/>
          <w:szCs w:val="24"/>
          <w:lang w:val="sr-Cyrl-RS"/>
        </w:rPr>
        <w:t>. годину и пројекција за 202</w:t>
      </w:r>
      <w:r w:rsidR="00C70DAC">
        <w:rPr>
          <w:i/>
          <w:szCs w:val="24"/>
          <w:lang w:val="sr-Cyrl-RS"/>
        </w:rPr>
        <w:t>4</w:t>
      </w:r>
      <w:r w:rsidR="00643610">
        <w:rPr>
          <w:i/>
          <w:szCs w:val="24"/>
          <w:lang w:val="sr-Cyrl-RS"/>
        </w:rPr>
        <w:t xml:space="preserve">. </w:t>
      </w:r>
      <w:r w:rsidR="00233E8D">
        <w:rPr>
          <w:i/>
          <w:szCs w:val="24"/>
          <w:lang w:val="sr-Cyrl-RS"/>
        </w:rPr>
        <w:t>и</w:t>
      </w:r>
      <w:r w:rsidR="00C06F3B">
        <w:rPr>
          <w:i/>
          <w:szCs w:val="24"/>
          <w:lang w:val="sr-Cyrl-RS"/>
        </w:rPr>
        <w:t xml:space="preserve"> 202</w:t>
      </w:r>
      <w:r w:rsidR="00C70DAC">
        <w:rPr>
          <w:i/>
          <w:szCs w:val="24"/>
          <w:lang w:val="sr-Cyrl-RS"/>
        </w:rPr>
        <w:t>5</w:t>
      </w:r>
      <w:r w:rsidR="00643610">
        <w:rPr>
          <w:i/>
          <w:szCs w:val="24"/>
          <w:lang w:val="sr-Cyrl-RS"/>
        </w:rPr>
        <w:t xml:space="preserve">. </w:t>
      </w:r>
      <w:r w:rsidR="00233E8D">
        <w:rPr>
          <w:i/>
          <w:szCs w:val="24"/>
          <w:lang w:val="sr-Cyrl-RS"/>
        </w:rPr>
        <w:t>г</w:t>
      </w:r>
      <w:r w:rsidR="00643610">
        <w:rPr>
          <w:i/>
          <w:szCs w:val="24"/>
          <w:lang w:val="sr-Cyrl-RS"/>
        </w:rPr>
        <w:t>одину</w:t>
      </w:r>
    </w:p>
    <w:p w:rsidR="00353A17" w:rsidRPr="00C566AD" w:rsidRDefault="00024441" w:rsidP="00121367">
      <w:pPr>
        <w:ind w:firstLine="720"/>
        <w:jc w:val="both"/>
        <w:rPr>
          <w:lang w:val="sr-Latn-RS"/>
        </w:rPr>
      </w:pPr>
      <w:r>
        <w:rPr>
          <w:lang w:val="sr-Cyrl-RS"/>
        </w:rPr>
        <w:t>Л</w:t>
      </w:r>
      <w:r>
        <w:t>окалн</w:t>
      </w:r>
      <w:r>
        <w:rPr>
          <w:lang w:val="sr-Cyrl-RS"/>
        </w:rPr>
        <w:t>е</w:t>
      </w:r>
      <w:r>
        <w:t xml:space="preserve"> </w:t>
      </w:r>
      <w:r>
        <w:rPr>
          <w:lang w:val="sr-Cyrl-RS"/>
        </w:rPr>
        <w:t xml:space="preserve">самоуправе су </w:t>
      </w:r>
      <w:r>
        <w:t xml:space="preserve"> у обавези да реално планира своје приходе</w:t>
      </w:r>
      <w:r w:rsidR="00AB28A6">
        <w:rPr>
          <w:lang w:val="sr-Cyrl-RS"/>
        </w:rPr>
        <w:t xml:space="preserve">, при чему укупан раст прихода не сме </w:t>
      </w:r>
      <w:r w:rsidR="00893A69">
        <w:rPr>
          <w:lang w:val="sr-Cyrl-RS"/>
        </w:rPr>
        <w:t>бити</w:t>
      </w:r>
      <w:r w:rsidR="00AB28A6">
        <w:rPr>
          <w:lang w:val="sr-Cyrl-RS"/>
        </w:rPr>
        <w:t xml:space="preserve"> већи од номиналног раста БДП (пројектовани номинални рас</w:t>
      </w:r>
      <w:r w:rsidR="00893A69">
        <w:rPr>
          <w:lang w:val="sr-Cyrl-RS"/>
        </w:rPr>
        <w:t>т</w:t>
      </w:r>
      <w:r w:rsidR="00C06F3B">
        <w:rPr>
          <w:lang w:val="sr-Cyrl-RS"/>
        </w:rPr>
        <w:t xml:space="preserve"> у 202</w:t>
      </w:r>
      <w:r w:rsidR="00C70DAC">
        <w:rPr>
          <w:lang w:val="sr-Cyrl-RS"/>
        </w:rPr>
        <w:t>3. години од 8,1</w:t>
      </w:r>
      <w:r w:rsidR="00AB28A6">
        <w:rPr>
          <w:lang w:val="sr-Cyrl-RS"/>
        </w:rPr>
        <w:t>%)</w:t>
      </w:r>
      <w:r>
        <w:rPr>
          <w:lang w:val="sr-Cyrl-RS"/>
        </w:rPr>
        <w:t xml:space="preserve"> Приликом планирања прихода у обавези смо да кренемо од ост</w:t>
      </w:r>
      <w:r w:rsidR="00C566AD">
        <w:rPr>
          <w:lang w:val="sr-Cyrl-RS"/>
        </w:rPr>
        <w:t>варења за три квартала у 202</w:t>
      </w:r>
      <w:r w:rsidR="00C70DAC">
        <w:rPr>
          <w:lang w:val="sr-Cyrl-RS"/>
        </w:rPr>
        <w:t>2</w:t>
      </w:r>
      <w:r w:rsidR="00A0450B">
        <w:rPr>
          <w:lang w:val="sr-Cyrl-RS"/>
        </w:rPr>
        <w:t>. г</w:t>
      </w:r>
      <w:r>
        <w:rPr>
          <w:lang w:val="sr-Cyrl-RS"/>
        </w:rPr>
        <w:t>одини и њихове процене за задњи квартал те године, то претставља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номиналог раста БДП.</w:t>
      </w:r>
      <w:r w:rsidR="00C566AD" w:rsidRPr="00C566AD">
        <w:t xml:space="preserve"> </w:t>
      </w:r>
      <w:r w:rsidR="00C566AD">
        <w:t>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r w:rsidR="00353A17" w:rsidRPr="00353A17">
        <w:rPr>
          <w:b/>
          <w:lang w:val="sr-Cyrl-RS"/>
        </w:rPr>
        <w:t xml:space="preserve"> </w:t>
      </w:r>
      <w:r w:rsidR="00952E66" w:rsidRPr="00900163">
        <w:rPr>
          <w:lang w:val="sr-Cyrl-RS"/>
        </w:rPr>
        <w:t>Предлажемо свим директним, индиректним</w:t>
      </w:r>
      <w:r w:rsidR="00353A17" w:rsidRPr="00900163">
        <w:rPr>
          <w:lang w:val="sr-Cyrl-RS"/>
        </w:rPr>
        <w:t xml:space="preserve"> и </w:t>
      </w:r>
      <w:r w:rsidR="00952E66" w:rsidRPr="00900163">
        <w:rPr>
          <w:lang w:val="sr-Cyrl-RS"/>
        </w:rPr>
        <w:t>осталим корисницима</w:t>
      </w:r>
      <w:r w:rsidR="00353A17" w:rsidRPr="00900163">
        <w:rPr>
          <w:lang w:val="sr-Cyrl-RS"/>
        </w:rPr>
        <w:t xml:space="preserve"> буџета да своје расходе планирају крајње рационално</w:t>
      </w:r>
      <w:r w:rsidR="00900163" w:rsidRPr="00900163">
        <w:rPr>
          <w:lang w:val="sr-Cyrl-RS"/>
        </w:rPr>
        <w:t xml:space="preserve">, </w:t>
      </w:r>
      <w:r w:rsidR="00877629" w:rsidRPr="00900163">
        <w:rPr>
          <w:lang w:val="sr-Cyrl-RS"/>
        </w:rPr>
        <w:t xml:space="preserve">посматрајући </w:t>
      </w:r>
      <w:r w:rsidR="00877629" w:rsidRPr="00900163">
        <w:rPr>
          <w:lang w:val="sr-Cyrl-RS"/>
        </w:rPr>
        <w:lastRenderedPageBreak/>
        <w:t xml:space="preserve">динамику досадашње наплате прихода, </w:t>
      </w:r>
      <w:r w:rsidR="00952E66" w:rsidRPr="00900163">
        <w:rPr>
          <w:lang w:val="sr-Cyrl-RS"/>
        </w:rPr>
        <w:t xml:space="preserve">потребно је </w:t>
      </w:r>
      <w:r w:rsidR="00952E66" w:rsidRPr="00900163">
        <w:rPr>
          <w:b/>
          <w:lang w:val="sr-Cyrl-RS"/>
        </w:rPr>
        <w:t>крајње реално приступити планирању свих врста расхода</w:t>
      </w:r>
      <w:r w:rsidR="00952E66" w:rsidRPr="00900163">
        <w:rPr>
          <w:lang w:val="sr-Cyrl-RS"/>
        </w:rPr>
        <w:t>.</w:t>
      </w:r>
      <w:r w:rsidR="00121367" w:rsidRPr="00900163">
        <w:rPr>
          <w:lang w:val="sr-Cyrl-RS"/>
        </w:rPr>
        <w:t xml:space="preserve"> </w:t>
      </w:r>
      <w:r w:rsidR="00C566AD">
        <w:rPr>
          <w:lang w:val="sr-Latn-RS"/>
        </w:rPr>
        <w:t xml:space="preserve"> </w:t>
      </w:r>
    </w:p>
    <w:p w:rsidR="00024441" w:rsidRPr="00900163" w:rsidRDefault="00024441" w:rsidP="00024441">
      <w:pPr>
        <w:ind w:firstLine="720"/>
        <w:jc w:val="both"/>
        <w:rPr>
          <w:lang w:val="sr-Cyrl-RS"/>
        </w:rPr>
      </w:pPr>
    </w:p>
    <w:p w:rsidR="0049086E" w:rsidRDefault="0049086E" w:rsidP="0049194A">
      <w:pPr>
        <w:ind w:firstLine="720"/>
        <w:jc w:val="center"/>
        <w:rPr>
          <w:b/>
          <w:lang w:val="sr-Cyrl-RS"/>
        </w:rPr>
      </w:pPr>
    </w:p>
    <w:p w:rsidR="0049194A" w:rsidRPr="0049194A" w:rsidRDefault="0049194A" w:rsidP="0049194A">
      <w:pPr>
        <w:ind w:firstLine="720"/>
        <w:jc w:val="center"/>
        <w:rPr>
          <w:b/>
          <w:lang w:val="sr-Cyrl-RS"/>
        </w:rPr>
      </w:pPr>
      <w:r w:rsidRPr="0049194A">
        <w:rPr>
          <w:b/>
          <w:lang w:val="sr-Cyrl-RS"/>
        </w:rPr>
        <w:t>ДОНОШЕЊЕ ОДЛУКЕ О ЛОК</w:t>
      </w:r>
      <w:r w:rsidR="00656F76">
        <w:rPr>
          <w:b/>
          <w:lang w:val="sr-Cyrl-RS"/>
        </w:rPr>
        <w:t>ЛАНИМ КОМУНАЛНИМ ТАКСАМА ЗА 202</w:t>
      </w:r>
      <w:r w:rsidR="00C70DAC">
        <w:rPr>
          <w:b/>
          <w:lang w:val="en-US"/>
        </w:rPr>
        <w:t>3</w:t>
      </w:r>
      <w:r w:rsidRPr="0049194A">
        <w:rPr>
          <w:b/>
          <w:lang w:val="sr-Cyrl-RS"/>
        </w:rPr>
        <w:t>. ГОДИНУ</w:t>
      </w:r>
    </w:p>
    <w:p w:rsidR="0049194A" w:rsidRDefault="0049194A" w:rsidP="00024441">
      <w:pPr>
        <w:ind w:firstLine="720"/>
        <w:jc w:val="both"/>
        <w:rPr>
          <w:lang w:val="sr-Cyrl-RS"/>
        </w:rPr>
      </w:pPr>
    </w:p>
    <w:p w:rsidR="00C70DAC" w:rsidRPr="00C70DAC" w:rsidRDefault="00C70DAC" w:rsidP="00C70DAC">
      <w:pPr>
        <w:ind w:firstLine="720"/>
        <w:jc w:val="both"/>
        <w:rPr>
          <w:lang w:val="sr-Cyrl-RS"/>
        </w:rPr>
      </w:pPr>
      <w:r w:rsidRPr="00C70DAC">
        <w:rPr>
          <w:lang w:val="sr-Cyrl-RS"/>
        </w:rPr>
        <w:t xml:space="preserve">Чланом 7. Закона о финансирању локалне самоуправе („Службени гласник РС”, бр. 62/06, 47/11, 93/12, 99/13, 125/14, 95/15, 83/16, 91/16, 104/16, 96/17, 89/18, 95/18, 86/19, 126/20 и 111/21 - у даљем тексту: Закон) прописано је да начин и мерила за одређивање висине локалних такси и накнада утврђује скупштина јединице локалне самоуправе својом одлуком, у складу са законом, као и да се доноси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 </w:t>
      </w:r>
    </w:p>
    <w:p w:rsidR="00764971" w:rsidRPr="00764971" w:rsidRDefault="00C70DAC" w:rsidP="00764971">
      <w:pPr>
        <w:ind w:firstLine="720"/>
        <w:jc w:val="both"/>
        <w:rPr>
          <w:lang w:val="sr-Cyrl-RS"/>
        </w:rPr>
      </w:pPr>
      <w:r w:rsidRPr="00C70DAC">
        <w:rPr>
          <w:lang w:val="sr-Cyrl-RS"/>
        </w:rPr>
        <w:t>С тим у вези када је у питању подношење захтева за добијање сагласности за утврђивање локалне комуналне таксе за истицање фирме на пословном простору (фирмарина) у износу већем од оног који је прописан чланом 15а Закона о финасирању локалне самоуправе, указујемо да јединице локалне самоуправе могу поднети захтев за добијање сагласности за утврђивање већег износа фирмарине све до окончања поступка утврђивања буџета за наредну</w:t>
      </w:r>
      <w:r w:rsidR="00764971">
        <w:rPr>
          <w:lang w:val="sr-Cyrl-RS"/>
        </w:rPr>
        <w:t xml:space="preserve"> </w:t>
      </w:r>
      <w:r w:rsidR="00764971" w:rsidRPr="00764971">
        <w:rPr>
          <w:lang w:val="sr-Cyrl-RS"/>
        </w:rPr>
        <w:t xml:space="preserve">годину, тј. до усвајања Одлуке о буџету за наредну годину од стране скупштине локалне власти. </w:t>
      </w:r>
    </w:p>
    <w:p w:rsidR="00C70DAC" w:rsidRPr="00C70DAC" w:rsidRDefault="00764971" w:rsidP="00764971">
      <w:pPr>
        <w:ind w:firstLine="720"/>
        <w:jc w:val="both"/>
        <w:rPr>
          <w:lang w:val="sr-Cyrl-RS"/>
        </w:rPr>
      </w:pPr>
      <w:r w:rsidRPr="00764971">
        <w:rPr>
          <w:lang w:val="sr-Cyrl-RS"/>
        </w:rPr>
        <w:t>Такође, приликом утврђивања фирмарине, јединице локалне самоуправе треба да се везују за правно лице, а не за пословни простор и то на годишњем нивоу. Наведено значи да независно од тога на колико је објеката истакнута фирма, укупна годишња фирмарина за одређено правно лице не може бити већа од максимума који је прописан чланом 15а за категорију којој то правно лице припада.</w:t>
      </w:r>
    </w:p>
    <w:p w:rsidR="00896083" w:rsidRDefault="0049194A" w:rsidP="00024441">
      <w:pPr>
        <w:ind w:firstLine="720"/>
        <w:jc w:val="both"/>
        <w:rPr>
          <w:lang w:val="sr-Cyrl-RS"/>
        </w:rPr>
      </w:pPr>
      <w:r>
        <w:t>Одредбом члана 15в Закона о</w:t>
      </w:r>
      <w:r w:rsidR="00764971">
        <w:t xml:space="preserve"> финансирању локалне самоуправе</w:t>
      </w:r>
      <w:r>
        <w:t xml:space="preserve">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 Највишe износe локалне комуналне таксе, усклађенe са годишњим индексом потрошачких цена утврђује Влада, сагласно члану 15в став 4. Закона, а исти се објављују у „Службеном гласнику Републике Србије”. Још једном указујемо да локална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 РС”, бр. 41/09...41/18, 87/18</w:t>
      </w:r>
      <w:r w:rsidR="00C70DAC">
        <w:rPr>
          <w:lang w:val="sr-Cyrl-RS"/>
        </w:rPr>
        <w:t>,</w:t>
      </w:r>
      <w:r>
        <w:t xml:space="preserve"> 23/19</w:t>
      </w:r>
      <w:r w:rsidR="00C70DAC">
        <w:rPr>
          <w:lang w:val="sr-Cyrl-RS"/>
        </w:rPr>
        <w:t xml:space="preserve"> и 128/20</w:t>
      </w:r>
      <w:r>
        <w:t xml:space="preserve">), односно са Правилником о подели моторних и прикључних возила и техничким условима за возила у саобраћају на путевима („Службени гласник </w:t>
      </w:r>
      <w:r w:rsidR="00C566AD">
        <w:t xml:space="preserve">РС”, бр. 40/12...70/18, 95/18, </w:t>
      </w:r>
      <w:r>
        <w:t>104/18</w:t>
      </w:r>
      <w:r w:rsidR="00727D26">
        <w:t>, 93/19, 2/20, 64/21</w:t>
      </w:r>
      <w:r>
        <w:t xml:space="preserve">), донетим на основу члана 7. </w:t>
      </w:r>
      <w:proofErr w:type="gramStart"/>
      <w:r>
        <w:t>став</w:t>
      </w:r>
      <w:proofErr w:type="gramEnd"/>
      <w:r>
        <w:t xml:space="preserve">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 </w:t>
      </w:r>
    </w:p>
    <w:p w:rsidR="004F6086" w:rsidRPr="00AD02DC" w:rsidRDefault="0049194A" w:rsidP="00024441">
      <w:pPr>
        <w:ind w:firstLine="720"/>
        <w:jc w:val="both"/>
        <w:rPr>
          <w:b/>
          <w:lang w:val="sr-Cyrl-RS"/>
        </w:rPr>
      </w:pPr>
      <w:r>
        <w:t xml:space="preserve">Имајући у виду да према члану 32. Закона о локалној самоуправи („Службени гласник РС”, број 129/07, 83/14 </w:t>
      </w:r>
      <w:r w:rsidR="00C70DAC">
        <w:t xml:space="preserve">- др.закон, 101/16 - др.закон, </w:t>
      </w:r>
      <w:r>
        <w:t>47/18</w:t>
      </w:r>
      <w:r w:rsidR="00C70DAC">
        <w:rPr>
          <w:lang w:val="sr-Cyrl-RS"/>
        </w:rPr>
        <w:t xml:space="preserve"> и 111/21</w:t>
      </w:r>
      <w:r>
        <w:t xml:space="preserve">)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w:t>
      </w:r>
      <w:r>
        <w:lastRenderedPageBreak/>
        <w:t>комуналних такси, имају у виду члан 91. Устава Републике Србије, према коме се обавеза плаћања пореза и други</w:t>
      </w:r>
      <w:r w:rsidR="008C2AC2">
        <w:t xml:space="preserve">х </w:t>
      </w:r>
      <w:r>
        <w:t>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 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r w:rsidR="00AD02DC">
        <w:rPr>
          <w:lang w:val="sr-Cyrl-RS"/>
        </w:rPr>
        <w:t>.</w:t>
      </w:r>
    </w:p>
    <w:p w:rsidR="004F6086" w:rsidRDefault="004F6086" w:rsidP="00024441">
      <w:pPr>
        <w:ind w:firstLine="720"/>
        <w:jc w:val="both"/>
        <w:rPr>
          <w:b/>
          <w:lang w:val="sr-Cyrl-RS"/>
        </w:rPr>
      </w:pPr>
    </w:p>
    <w:p w:rsidR="00024441" w:rsidRDefault="00024441" w:rsidP="00024441">
      <w:pPr>
        <w:ind w:firstLine="720"/>
        <w:jc w:val="both"/>
        <w:rPr>
          <w:b/>
          <w:lang w:val="sr-Cyrl-RS"/>
        </w:rPr>
      </w:pPr>
    </w:p>
    <w:p w:rsidR="00024441" w:rsidRDefault="004F6086" w:rsidP="00D2670A">
      <w:pPr>
        <w:ind w:firstLine="720"/>
        <w:jc w:val="center"/>
        <w:rPr>
          <w:b/>
          <w:lang w:val="sr-Cyrl-RS"/>
        </w:rPr>
      </w:pPr>
      <w:r>
        <w:rPr>
          <w:b/>
          <w:lang w:val="sr-Cyrl-RS"/>
        </w:rPr>
        <w:t xml:space="preserve">ПЛАНИРАНА ПОЛИТИКА ЈАВНИХ ПРИХОДА И ПРИМАЊА И РАСХОДА </w:t>
      </w:r>
      <w:r w:rsidR="00656F76">
        <w:rPr>
          <w:b/>
          <w:lang w:val="sr-Cyrl-RS"/>
        </w:rPr>
        <w:t>И ИЗДАТАКА ОПШТИНЕ ЖАБАРИ У 202</w:t>
      </w:r>
      <w:r w:rsidR="00764971">
        <w:rPr>
          <w:b/>
          <w:lang w:val="en-US"/>
        </w:rPr>
        <w:t>3</w:t>
      </w:r>
      <w:r>
        <w:rPr>
          <w:b/>
          <w:lang w:val="sr-Cyrl-RS"/>
        </w:rPr>
        <w:t>. ГОДИНИ</w:t>
      </w:r>
    </w:p>
    <w:p w:rsidR="001A4429" w:rsidRDefault="001A4429" w:rsidP="00024441">
      <w:pPr>
        <w:ind w:firstLine="720"/>
        <w:jc w:val="both"/>
        <w:rPr>
          <w:b/>
          <w:lang w:val="sr-Cyrl-RS"/>
        </w:rPr>
      </w:pPr>
    </w:p>
    <w:p w:rsidR="001F3C60" w:rsidRPr="00933AD3" w:rsidRDefault="00727D26" w:rsidP="001F3C60">
      <w:pPr>
        <w:autoSpaceDE w:val="0"/>
        <w:autoSpaceDN w:val="0"/>
        <w:adjustRightInd w:val="0"/>
        <w:ind w:firstLine="720"/>
        <w:jc w:val="both"/>
      </w:pPr>
      <w:r>
        <w:rPr>
          <w:lang w:val="sr-Cyrl-RS"/>
        </w:rPr>
        <w:t>И у току 202</w:t>
      </w:r>
      <w:r w:rsidR="00764971">
        <w:rPr>
          <w:lang w:val="sr-Cyrl-RS"/>
        </w:rPr>
        <w:t>3</w:t>
      </w:r>
      <w:r w:rsidR="00893A69">
        <w:rPr>
          <w:lang w:val="sr-Cyrl-RS"/>
        </w:rPr>
        <w:t>. године</w:t>
      </w:r>
      <w:r w:rsidR="001F3C60" w:rsidRPr="00933AD3">
        <w:t xml:space="preserve"> </w:t>
      </w:r>
      <w:r w:rsidR="001F3C60">
        <w:rPr>
          <w:lang w:val="sr-Cyrl-CS"/>
        </w:rPr>
        <w:t>општина Жабари</w:t>
      </w:r>
      <w:r w:rsidR="001F3C60" w:rsidRPr="00933AD3">
        <w:t xml:space="preserve"> ће обављати изворне, поверене и</w:t>
      </w:r>
      <w:r w:rsidR="001F3C60">
        <w:rPr>
          <w:lang w:val="sr-Cyrl-CS"/>
        </w:rPr>
        <w:t xml:space="preserve"> </w:t>
      </w:r>
      <w:r w:rsidR="001F3C60" w:rsidRPr="00933AD3">
        <w:t>пренесене надлежности у складу са Уставом Републике Србије и Законом о локалној</w:t>
      </w:r>
      <w:r w:rsidR="001F3C60">
        <w:rPr>
          <w:lang w:val="sr-Cyrl-CS"/>
        </w:rPr>
        <w:t xml:space="preserve"> </w:t>
      </w:r>
      <w:r w:rsidR="001F3C60" w:rsidRPr="00933AD3">
        <w:t>самоуправи, као и другим законским и подзаконским актима којим</w:t>
      </w:r>
      <w:r w:rsidR="00893A69">
        <w:rPr>
          <w:lang w:val="sr-Cyrl-RS"/>
        </w:rPr>
        <w:t>а</w:t>
      </w:r>
      <w:r w:rsidR="001F3C60" w:rsidRPr="00933AD3">
        <w:t xml:space="preserve"> се регулише ова област.</w:t>
      </w:r>
    </w:p>
    <w:p w:rsidR="003A421B" w:rsidRDefault="001F3C60" w:rsidP="003A421B">
      <w:pPr>
        <w:autoSpaceDE w:val="0"/>
        <w:autoSpaceDN w:val="0"/>
        <w:adjustRightInd w:val="0"/>
        <w:ind w:firstLine="720"/>
        <w:jc w:val="both"/>
        <w:rPr>
          <w:lang w:val="sr-Cyrl-RS"/>
        </w:rPr>
      </w:pPr>
      <w:r w:rsidRPr="00933AD3">
        <w:t xml:space="preserve">Сходно наведеном, активности </w:t>
      </w:r>
      <w:r>
        <w:rPr>
          <w:lang w:val="sr-Cyrl-CS"/>
        </w:rPr>
        <w:t>општина Жабари</w:t>
      </w:r>
      <w:r w:rsidR="00893A69">
        <w:t xml:space="preserve"> у 20</w:t>
      </w:r>
      <w:r w:rsidR="00764971">
        <w:rPr>
          <w:lang w:val="sr-Cyrl-RS"/>
        </w:rPr>
        <w:t>23</w:t>
      </w:r>
      <w:r w:rsidR="00764971">
        <w:t xml:space="preserve">. </w:t>
      </w:r>
      <w:proofErr w:type="gramStart"/>
      <w:r w:rsidR="00764971">
        <w:t>и</w:t>
      </w:r>
      <w:proofErr w:type="gramEnd"/>
      <w:r w:rsidR="00764971">
        <w:rPr>
          <w:lang w:val="sr-Cyrl-RS"/>
        </w:rPr>
        <w:t xml:space="preserve"> </w:t>
      </w:r>
      <w:r w:rsidRPr="00933AD3">
        <w:t>наредне две фискалне године</w:t>
      </w:r>
      <w:r>
        <w:rPr>
          <w:lang w:val="sr-Cyrl-RS"/>
        </w:rPr>
        <w:t xml:space="preserve"> </w:t>
      </w:r>
      <w:r w:rsidRPr="00933AD3">
        <w:t>биће усмерене на следеће послове</w:t>
      </w:r>
      <w:r w:rsidR="003A421B">
        <w:rPr>
          <w:lang w:val="sr-Cyrl-RS"/>
        </w:rPr>
        <w:t xml:space="preserve"> регулисане чланом 15. Статута општине Жабари (Сл. галсник општине Жабари број</w:t>
      </w:r>
      <w:r w:rsidR="003A421B">
        <w:t>:</w:t>
      </w:r>
      <w:r w:rsidR="003A421B">
        <w:rPr>
          <w:lang w:val="sr-Cyrl-RS"/>
        </w:rPr>
        <w:t>1/2019):</w:t>
      </w:r>
    </w:p>
    <w:p w:rsidR="003A421B" w:rsidRDefault="003A421B" w:rsidP="003A421B">
      <w:pPr>
        <w:autoSpaceDE w:val="0"/>
        <w:autoSpaceDN w:val="0"/>
        <w:adjustRightInd w:val="0"/>
        <w:jc w:val="both"/>
        <w:rPr>
          <w:lang w:val="sr-Cyrl-RS"/>
        </w:rPr>
      </w:pPr>
      <w:r>
        <w:t xml:space="preserve">1) </w:t>
      </w:r>
      <w:proofErr w:type="gramStart"/>
      <w:r>
        <w:t>доноси</w:t>
      </w:r>
      <w:proofErr w:type="gramEnd"/>
      <w:r>
        <w:t xml:space="preserve"> свој статут, буџет и завршни рачун, просторни и урбанистички план и програм развоја, као и стратешке планове и програме локалног економског развоја; </w:t>
      </w:r>
    </w:p>
    <w:p w:rsidR="003A421B" w:rsidRDefault="003A421B" w:rsidP="003A421B">
      <w:pPr>
        <w:autoSpaceDE w:val="0"/>
        <w:autoSpaceDN w:val="0"/>
        <w:adjustRightInd w:val="0"/>
        <w:jc w:val="both"/>
        <w:rPr>
          <w:lang w:val="sr-Cyrl-RS"/>
        </w:rPr>
      </w:pPr>
      <w:r>
        <w:t xml:space="preserve">2) </w:t>
      </w:r>
      <w:proofErr w:type="gramStart"/>
      <w:r>
        <w:t>уређује</w:t>
      </w:r>
      <w:proofErr w:type="gramEnd"/>
      <w:r>
        <w:t xml:space="preserve"> и обезбеђује обављање и развој комуналних делатности, локални превоз, коришћење грађевинског земљишта и пословног простора; </w:t>
      </w:r>
    </w:p>
    <w:p w:rsidR="003A421B" w:rsidRDefault="003A421B" w:rsidP="003A421B">
      <w:pPr>
        <w:autoSpaceDE w:val="0"/>
        <w:autoSpaceDN w:val="0"/>
        <w:adjustRightInd w:val="0"/>
        <w:jc w:val="both"/>
        <w:rPr>
          <w:lang w:val="sr-Cyrl-RS"/>
        </w:rPr>
      </w:pPr>
      <w:r>
        <w:t xml:space="preserve">3) </w:t>
      </w:r>
      <w:proofErr w:type="gramStart"/>
      <w:r>
        <w:t>стара</w:t>
      </w:r>
      <w:proofErr w:type="gramEnd"/>
      <w:r>
        <w:t xml:space="preserve"> се о изградњи, реконструкцији, одржавању и коришћењу локалних путева и улица и других јавних објеката;</w:t>
      </w:r>
    </w:p>
    <w:p w:rsidR="003A421B" w:rsidRDefault="003A421B" w:rsidP="003A421B">
      <w:pPr>
        <w:autoSpaceDE w:val="0"/>
        <w:autoSpaceDN w:val="0"/>
        <w:adjustRightInd w:val="0"/>
        <w:jc w:val="both"/>
        <w:rPr>
          <w:lang w:val="sr-Cyrl-RS"/>
        </w:rPr>
      </w:pPr>
      <w:r>
        <w:t xml:space="preserve"> 4) </w:t>
      </w:r>
      <w:proofErr w:type="gramStart"/>
      <w:r>
        <w:t>стара</w:t>
      </w:r>
      <w:proofErr w:type="gramEnd"/>
      <w:r>
        <w:t xml:space="preserve"> се о задовољавању потреба грађана у области просвете</w:t>
      </w:r>
      <w:r>
        <w:rPr>
          <w:lang w:val="sr-Cyrl-RS"/>
        </w:rPr>
        <w:t xml:space="preserve"> (предшколско васпитање и образовање и основно и средње образовање и васпитање)</w:t>
      </w:r>
      <w:r>
        <w:t xml:space="preserve">, научноистраживачке и иновационе делатности, културе, здравствене и социјалне заштите, дечје заштите, спорта и физичке културе; </w:t>
      </w:r>
    </w:p>
    <w:p w:rsidR="003A421B" w:rsidRDefault="003A421B" w:rsidP="003A421B">
      <w:pPr>
        <w:autoSpaceDE w:val="0"/>
        <w:autoSpaceDN w:val="0"/>
        <w:adjustRightInd w:val="0"/>
        <w:jc w:val="both"/>
        <w:rPr>
          <w:lang w:val="sr-Cyrl-RS"/>
        </w:rPr>
      </w:pPr>
      <w:r>
        <w:t xml:space="preserve">5) </w:t>
      </w:r>
      <w:proofErr w:type="gramStart"/>
      <w:r>
        <w:t>обезбеђује</w:t>
      </w:r>
      <w:proofErr w:type="gramEnd"/>
      <w:r>
        <w:t xml:space="preserve"> остваривање посебних потреба особа са инвалидитетом и заштиту права осетљивих група; </w:t>
      </w:r>
    </w:p>
    <w:p w:rsidR="003A421B" w:rsidRDefault="003A421B" w:rsidP="003A421B">
      <w:pPr>
        <w:autoSpaceDE w:val="0"/>
        <w:autoSpaceDN w:val="0"/>
        <w:adjustRightInd w:val="0"/>
        <w:jc w:val="both"/>
        <w:rPr>
          <w:lang w:val="sr-Cyrl-RS"/>
        </w:rPr>
      </w:pPr>
      <w:r>
        <w:t xml:space="preserve">6) </w:t>
      </w:r>
      <w:proofErr w:type="gramStart"/>
      <w:r>
        <w:t>стара</w:t>
      </w:r>
      <w:proofErr w:type="gramEnd"/>
      <w:r>
        <w:t xml:space="preserve"> се о развоју и унапређењу туризма, занатства, угоститељства и трговине; </w:t>
      </w:r>
    </w:p>
    <w:p w:rsidR="003A421B" w:rsidRDefault="003A421B" w:rsidP="003A421B">
      <w:pPr>
        <w:autoSpaceDE w:val="0"/>
        <w:autoSpaceDN w:val="0"/>
        <w:adjustRightInd w:val="0"/>
        <w:jc w:val="both"/>
        <w:rPr>
          <w:lang w:val="sr-Cyrl-RS"/>
        </w:rPr>
      </w:pPr>
      <w:r>
        <w:t xml:space="preserve">7) </w:t>
      </w:r>
      <w:proofErr w:type="gramStart"/>
      <w:r>
        <w:t>доноси</w:t>
      </w:r>
      <w:proofErr w:type="gramEnd"/>
      <w:r>
        <w:t xml:space="preserve">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3A421B" w:rsidRDefault="003A421B" w:rsidP="003A421B">
      <w:pPr>
        <w:autoSpaceDE w:val="0"/>
        <w:autoSpaceDN w:val="0"/>
        <w:adjustRightInd w:val="0"/>
        <w:jc w:val="both"/>
        <w:rPr>
          <w:lang w:val="sr-Cyrl-RS"/>
        </w:rPr>
      </w:pPr>
      <w:r>
        <w:t xml:space="preserve">8) </w:t>
      </w:r>
      <w:proofErr w:type="gramStart"/>
      <w:r>
        <w:t>стара</w:t>
      </w:r>
      <w:proofErr w:type="gramEnd"/>
      <w:r>
        <w:t xml:space="preserve"> се о заштити животне средине, заштити од елементарних и других непогода, заштити културних добара од значаја; </w:t>
      </w:r>
    </w:p>
    <w:p w:rsidR="003A421B" w:rsidRDefault="003A421B" w:rsidP="003A421B">
      <w:pPr>
        <w:autoSpaceDE w:val="0"/>
        <w:autoSpaceDN w:val="0"/>
        <w:adjustRightInd w:val="0"/>
        <w:jc w:val="both"/>
        <w:rPr>
          <w:lang w:val="sr-Cyrl-RS"/>
        </w:rPr>
      </w:pPr>
      <w:r>
        <w:t xml:space="preserve">9) </w:t>
      </w:r>
      <w:proofErr w:type="gramStart"/>
      <w:r>
        <w:t>стара</w:t>
      </w:r>
      <w:proofErr w:type="gramEnd"/>
      <w:r>
        <w:t xml:space="preserve"> се о заштити, унапређењу и коришћењу пољопривредног земљишта и спроводи политику руралног развоја;</w:t>
      </w:r>
    </w:p>
    <w:p w:rsidR="003A421B" w:rsidRDefault="003A421B" w:rsidP="003A421B">
      <w:pPr>
        <w:autoSpaceDE w:val="0"/>
        <w:autoSpaceDN w:val="0"/>
        <w:adjustRightInd w:val="0"/>
        <w:jc w:val="both"/>
        <w:rPr>
          <w:lang w:val="sr-Cyrl-RS"/>
        </w:rPr>
      </w:pPr>
      <w:r>
        <w:t xml:space="preserve">10) </w:t>
      </w:r>
      <w:proofErr w:type="gramStart"/>
      <w:r>
        <w:t>стара</w:t>
      </w:r>
      <w:proofErr w:type="gramEnd"/>
      <w:r>
        <w:t xml:space="preserve"> се о остваривању, заштити и унапређењу људских и мањинских права, родној равноправности, као и о јавном информисању</w:t>
      </w:r>
      <w:r>
        <w:rPr>
          <w:lang w:val="sr-Cyrl-RS"/>
        </w:rPr>
        <w:t xml:space="preserve"> у Општини</w:t>
      </w:r>
      <w:r>
        <w:t xml:space="preserve">; </w:t>
      </w:r>
    </w:p>
    <w:p w:rsidR="003A421B" w:rsidRDefault="003A421B" w:rsidP="003A421B">
      <w:pPr>
        <w:autoSpaceDE w:val="0"/>
        <w:autoSpaceDN w:val="0"/>
        <w:adjustRightInd w:val="0"/>
        <w:jc w:val="both"/>
        <w:rPr>
          <w:lang w:val="sr-Cyrl-RS"/>
        </w:rPr>
      </w:pPr>
      <w:r>
        <w:t xml:space="preserve">11) </w:t>
      </w:r>
      <w:proofErr w:type="gramStart"/>
      <w:r>
        <w:t>образује</w:t>
      </w:r>
      <w:proofErr w:type="gramEnd"/>
      <w:r>
        <w:t xml:space="preserve"> и уређује организацију и рад органа, организација и служби;</w:t>
      </w:r>
    </w:p>
    <w:p w:rsidR="003A421B" w:rsidRDefault="003A421B" w:rsidP="003A421B">
      <w:pPr>
        <w:autoSpaceDE w:val="0"/>
        <w:autoSpaceDN w:val="0"/>
        <w:adjustRightInd w:val="0"/>
        <w:jc w:val="both"/>
        <w:rPr>
          <w:lang w:val="sr-Cyrl-RS"/>
        </w:rPr>
      </w:pPr>
      <w:r>
        <w:t xml:space="preserve">12) </w:t>
      </w:r>
      <w:proofErr w:type="gramStart"/>
      <w:r>
        <w:t>утврђује</w:t>
      </w:r>
      <w:proofErr w:type="gramEnd"/>
      <w:r>
        <w:t xml:space="preserve"> симболе </w:t>
      </w:r>
      <w:r>
        <w:rPr>
          <w:lang w:val="sr-Cyrl-RS"/>
        </w:rPr>
        <w:t xml:space="preserve">Општине </w:t>
      </w:r>
      <w:r>
        <w:t xml:space="preserve">и њихову употребу; </w:t>
      </w:r>
    </w:p>
    <w:p w:rsidR="003A421B" w:rsidRDefault="003A421B" w:rsidP="003A421B">
      <w:pPr>
        <w:autoSpaceDE w:val="0"/>
        <w:autoSpaceDN w:val="0"/>
        <w:adjustRightInd w:val="0"/>
        <w:jc w:val="both"/>
        <w:rPr>
          <w:lang w:val="sr-Cyrl-RS"/>
        </w:rPr>
      </w:pPr>
      <w:r>
        <w:t xml:space="preserve">13) </w:t>
      </w:r>
      <w:proofErr w:type="gramStart"/>
      <w:r>
        <w:t>управља</w:t>
      </w:r>
      <w:proofErr w:type="gramEnd"/>
      <w:r>
        <w:t xml:space="preserve"> </w:t>
      </w:r>
      <w:r>
        <w:rPr>
          <w:lang w:val="sr-Cyrl-RS"/>
        </w:rPr>
        <w:t xml:space="preserve">општинском </w:t>
      </w:r>
      <w:r>
        <w:t>имовином и утврђује стопе изворних прихода, као и висину локалних такси;</w:t>
      </w:r>
    </w:p>
    <w:p w:rsidR="003A421B" w:rsidRPr="0049194A" w:rsidRDefault="003A421B" w:rsidP="003A421B">
      <w:pPr>
        <w:autoSpaceDE w:val="0"/>
        <w:autoSpaceDN w:val="0"/>
        <w:adjustRightInd w:val="0"/>
        <w:jc w:val="both"/>
        <w:rPr>
          <w:lang w:val="sr-Cyrl-RS"/>
        </w:rPr>
      </w:pPr>
      <w:r>
        <w:t xml:space="preserve"> 14) </w:t>
      </w:r>
      <w:proofErr w:type="gramStart"/>
      <w:r>
        <w:t>прописује</w:t>
      </w:r>
      <w:proofErr w:type="gramEnd"/>
      <w:r>
        <w:t xml:space="preserve"> прекршаје за повреде </w:t>
      </w:r>
      <w:r>
        <w:rPr>
          <w:lang w:val="sr-Cyrl-RS"/>
        </w:rPr>
        <w:t xml:space="preserve">општинских </w:t>
      </w:r>
      <w:r>
        <w:t xml:space="preserve">прописа; </w:t>
      </w:r>
    </w:p>
    <w:p w:rsidR="003A421B" w:rsidRDefault="003A421B" w:rsidP="003A421B">
      <w:pPr>
        <w:autoSpaceDE w:val="0"/>
        <w:autoSpaceDN w:val="0"/>
        <w:adjustRightInd w:val="0"/>
        <w:jc w:val="both"/>
        <w:rPr>
          <w:lang w:val="sr-Cyrl-RS"/>
        </w:rPr>
      </w:pPr>
      <w:r>
        <w:t xml:space="preserve">15) </w:t>
      </w:r>
      <w:proofErr w:type="gramStart"/>
      <w:r>
        <w:t>обавља</w:t>
      </w:r>
      <w:proofErr w:type="gramEnd"/>
      <w:r>
        <w:t xml:space="preserve"> и друге послове од локалног значаја одређене законом</w:t>
      </w:r>
      <w:r>
        <w:rPr>
          <w:lang w:val="sr-Cyrl-RS"/>
        </w:rPr>
        <w:t>, као и послове од непосредног интереса за грађане, у складу са Уставом, законом и овим статутом.</w:t>
      </w:r>
    </w:p>
    <w:p w:rsidR="0049194A" w:rsidRDefault="0049194A" w:rsidP="003A421B">
      <w:pPr>
        <w:autoSpaceDE w:val="0"/>
        <w:autoSpaceDN w:val="0"/>
        <w:adjustRightInd w:val="0"/>
        <w:jc w:val="both"/>
        <w:rPr>
          <w:lang w:val="sr-Cyrl-RS"/>
        </w:rPr>
      </w:pPr>
      <w:r>
        <w:lastRenderedPageBreak/>
        <w:t xml:space="preserve">У складу са уставно-правним поретком, </w:t>
      </w:r>
      <w:r>
        <w:rPr>
          <w:lang w:val="sr-Cyrl-RS"/>
        </w:rPr>
        <w:t>општина Жабари</w:t>
      </w:r>
      <w:r>
        <w:t xml:space="preserve"> ће обављати поверене и пренесене послове из области: </w:t>
      </w:r>
    </w:p>
    <w:p w:rsidR="0049194A" w:rsidRDefault="0049194A" w:rsidP="003A421B">
      <w:pPr>
        <w:autoSpaceDE w:val="0"/>
        <w:autoSpaceDN w:val="0"/>
        <w:adjustRightInd w:val="0"/>
        <w:jc w:val="both"/>
        <w:rPr>
          <w:lang w:val="sr-Cyrl-RS"/>
        </w:rPr>
      </w:pPr>
      <w:r>
        <w:rPr>
          <w:lang w:val="sr-Cyrl-RS"/>
        </w:rPr>
        <w:t xml:space="preserve"> </w:t>
      </w:r>
      <w:r>
        <w:t xml:space="preserve">• </w:t>
      </w:r>
      <w:proofErr w:type="gramStart"/>
      <w:r>
        <w:t>државне</w:t>
      </w:r>
      <w:proofErr w:type="gramEnd"/>
      <w:r>
        <w:t xml:space="preserve"> управе;</w:t>
      </w:r>
    </w:p>
    <w:p w:rsidR="0049194A" w:rsidRDefault="0049194A" w:rsidP="003A421B">
      <w:pPr>
        <w:autoSpaceDE w:val="0"/>
        <w:autoSpaceDN w:val="0"/>
        <w:adjustRightInd w:val="0"/>
        <w:jc w:val="both"/>
        <w:rPr>
          <w:lang w:val="sr-Cyrl-RS"/>
        </w:rPr>
      </w:pPr>
      <w:r>
        <w:t xml:space="preserve"> • </w:t>
      </w:r>
      <w:proofErr w:type="gramStart"/>
      <w:r>
        <w:t>социјалне</w:t>
      </w:r>
      <w:proofErr w:type="gramEnd"/>
      <w:r>
        <w:t xml:space="preserve"> заштите; </w:t>
      </w:r>
    </w:p>
    <w:p w:rsidR="0049194A" w:rsidRDefault="0049194A" w:rsidP="003A421B">
      <w:pPr>
        <w:autoSpaceDE w:val="0"/>
        <w:autoSpaceDN w:val="0"/>
        <w:adjustRightInd w:val="0"/>
        <w:jc w:val="both"/>
        <w:rPr>
          <w:lang w:val="sr-Cyrl-RS"/>
        </w:rPr>
      </w:pPr>
      <w:r>
        <w:rPr>
          <w:lang w:val="sr-Cyrl-RS"/>
        </w:rPr>
        <w:t xml:space="preserve"> </w:t>
      </w:r>
      <w:r>
        <w:t xml:space="preserve">• </w:t>
      </w:r>
      <w:proofErr w:type="gramStart"/>
      <w:r>
        <w:t>здравствене</w:t>
      </w:r>
      <w:proofErr w:type="gramEnd"/>
      <w:r>
        <w:t xml:space="preserve"> заштите;</w:t>
      </w:r>
    </w:p>
    <w:p w:rsidR="0049194A" w:rsidRDefault="0049194A" w:rsidP="003A421B">
      <w:pPr>
        <w:autoSpaceDE w:val="0"/>
        <w:autoSpaceDN w:val="0"/>
        <w:adjustRightInd w:val="0"/>
        <w:jc w:val="both"/>
        <w:rPr>
          <w:lang w:val="sr-Cyrl-RS"/>
        </w:rPr>
      </w:pPr>
      <w:r>
        <w:t xml:space="preserve"> • </w:t>
      </w:r>
      <w:proofErr w:type="gramStart"/>
      <w:r>
        <w:t>предшколског</w:t>
      </w:r>
      <w:proofErr w:type="gramEnd"/>
      <w:r>
        <w:t>, основног и средњег образовања;</w:t>
      </w:r>
    </w:p>
    <w:p w:rsidR="0049194A" w:rsidRDefault="0049194A" w:rsidP="003A421B">
      <w:pPr>
        <w:autoSpaceDE w:val="0"/>
        <w:autoSpaceDN w:val="0"/>
        <w:adjustRightInd w:val="0"/>
        <w:jc w:val="both"/>
        <w:rPr>
          <w:lang w:val="sr-Cyrl-RS"/>
        </w:rPr>
      </w:pPr>
      <w:r>
        <w:t xml:space="preserve"> • </w:t>
      </w:r>
      <w:proofErr w:type="gramStart"/>
      <w:r>
        <w:t>екологије</w:t>
      </w:r>
      <w:proofErr w:type="gramEnd"/>
      <w:r>
        <w:t xml:space="preserve"> и очувања животне средине; </w:t>
      </w:r>
    </w:p>
    <w:p w:rsidR="0049194A" w:rsidRPr="003A421B" w:rsidRDefault="0049194A" w:rsidP="003A421B">
      <w:pPr>
        <w:autoSpaceDE w:val="0"/>
        <w:autoSpaceDN w:val="0"/>
        <w:adjustRightInd w:val="0"/>
        <w:jc w:val="both"/>
        <w:rPr>
          <w:lang w:val="sr-Cyrl-RS"/>
        </w:rPr>
      </w:pPr>
      <w:r>
        <w:rPr>
          <w:lang w:val="sr-Cyrl-RS"/>
        </w:rPr>
        <w:t xml:space="preserve"> </w:t>
      </w:r>
      <w:r>
        <w:t xml:space="preserve">• </w:t>
      </w:r>
      <w:proofErr w:type="gramStart"/>
      <w:r>
        <w:t>рада</w:t>
      </w:r>
      <w:proofErr w:type="gramEnd"/>
      <w:r>
        <w:t xml:space="preserve"> инспекцијских служби и сл</w:t>
      </w:r>
      <w:r w:rsidR="00727D26">
        <w:t>.</w:t>
      </w:r>
    </w:p>
    <w:p w:rsidR="00AD011C" w:rsidRDefault="00AD011C" w:rsidP="0049194A">
      <w:pPr>
        <w:autoSpaceDE w:val="0"/>
        <w:autoSpaceDN w:val="0"/>
        <w:adjustRightInd w:val="0"/>
        <w:ind w:firstLine="720"/>
        <w:jc w:val="both"/>
        <w:rPr>
          <w:lang w:val="sr-Cyrl-CS"/>
        </w:rPr>
      </w:pPr>
      <w:r>
        <w:rPr>
          <w:lang w:val="sr-Cyrl-RS"/>
        </w:rPr>
        <w:t>О</w:t>
      </w:r>
      <w:r>
        <w:t xml:space="preserve">снова </w:t>
      </w:r>
      <w:r w:rsidRPr="00933AD3">
        <w:t xml:space="preserve">буџетске политике </w:t>
      </w:r>
      <w:r>
        <w:rPr>
          <w:lang w:val="sr-Cyrl-CS"/>
        </w:rPr>
        <w:t>општине</w:t>
      </w:r>
      <w:r w:rsidRPr="00933AD3">
        <w:t xml:space="preserve"> </w:t>
      </w:r>
      <w:r>
        <w:rPr>
          <w:lang w:val="sr-Cyrl-RS"/>
        </w:rPr>
        <w:t>јесте и</w:t>
      </w:r>
      <w:r w:rsidRPr="00933AD3">
        <w:t>звршавање свих законских обавеза и задатака који се односе на локалну управу,</w:t>
      </w:r>
      <w:r>
        <w:rPr>
          <w:lang w:val="sr-Cyrl-CS"/>
        </w:rPr>
        <w:t xml:space="preserve"> </w:t>
      </w:r>
      <w:r w:rsidRPr="00933AD3">
        <w:t>ефикасније коришћење ра</w:t>
      </w:r>
      <w:r>
        <w:t xml:space="preserve">сположивих финансијских ресурса, а све </w:t>
      </w:r>
      <w:r w:rsidRPr="00933AD3">
        <w:t>у циљу задовољавања потреба</w:t>
      </w:r>
      <w:r>
        <w:rPr>
          <w:lang w:val="sr-Cyrl-CS"/>
        </w:rPr>
        <w:t xml:space="preserve"> </w:t>
      </w:r>
      <w:r>
        <w:t>грађана</w:t>
      </w:r>
      <w:r>
        <w:rPr>
          <w:lang w:val="sr-Cyrl-CS"/>
        </w:rPr>
        <w:t>.</w:t>
      </w:r>
    </w:p>
    <w:p w:rsidR="003A421B" w:rsidRPr="00AD011C" w:rsidRDefault="003A421B" w:rsidP="003A421B">
      <w:pPr>
        <w:autoSpaceDE w:val="0"/>
        <w:autoSpaceDN w:val="0"/>
        <w:adjustRightInd w:val="0"/>
        <w:jc w:val="both"/>
        <w:rPr>
          <w:lang w:val="sr-Cyrl-RS"/>
        </w:rPr>
      </w:pPr>
    </w:p>
    <w:p w:rsidR="00B5316E" w:rsidRPr="00B5316E" w:rsidRDefault="00B5316E" w:rsidP="00AD011C">
      <w:pPr>
        <w:autoSpaceDE w:val="0"/>
        <w:autoSpaceDN w:val="0"/>
        <w:adjustRightInd w:val="0"/>
        <w:ind w:firstLine="720"/>
        <w:jc w:val="both"/>
        <w:rPr>
          <w:lang w:val="sr-Cyrl-RS"/>
        </w:rPr>
      </w:pPr>
    </w:p>
    <w:p w:rsidR="00ED095D" w:rsidRPr="00ED095D" w:rsidRDefault="00ED095D" w:rsidP="00D2670A">
      <w:pPr>
        <w:autoSpaceDE w:val="0"/>
        <w:autoSpaceDN w:val="0"/>
        <w:adjustRightInd w:val="0"/>
        <w:jc w:val="center"/>
        <w:rPr>
          <w:b/>
          <w:bCs/>
          <w:lang w:val="sr-Cyrl-RS"/>
        </w:rPr>
      </w:pPr>
      <w:r w:rsidRPr="00E3779D">
        <w:rPr>
          <w:b/>
          <w:bCs/>
        </w:rPr>
        <w:t>ПРОЦЕНА ПРИХОДА И ПРИМА</w:t>
      </w:r>
      <w:r w:rsidR="00893A69">
        <w:rPr>
          <w:b/>
          <w:bCs/>
        </w:rPr>
        <w:t>ЊА И РАСХОДА И ИЗДАТАКА ЗА 20</w:t>
      </w:r>
      <w:r w:rsidR="00727D26">
        <w:rPr>
          <w:b/>
          <w:bCs/>
          <w:lang w:val="sr-Cyrl-RS"/>
        </w:rPr>
        <w:t>2</w:t>
      </w:r>
      <w:r w:rsidR="00764971">
        <w:rPr>
          <w:b/>
          <w:bCs/>
          <w:lang w:val="sr-Cyrl-RS"/>
        </w:rPr>
        <w:t>3</w:t>
      </w:r>
      <w:r w:rsidRPr="00E3779D">
        <w:rPr>
          <w:b/>
          <w:bCs/>
        </w:rPr>
        <w:t xml:space="preserve">. </w:t>
      </w:r>
      <w:r>
        <w:rPr>
          <w:b/>
          <w:bCs/>
          <w:lang w:val="sr-Cyrl-RS"/>
        </w:rPr>
        <w:t>ГОДИНУ</w:t>
      </w:r>
    </w:p>
    <w:p w:rsidR="00ED095D" w:rsidRDefault="00ED095D" w:rsidP="00D2670A">
      <w:pPr>
        <w:autoSpaceDE w:val="0"/>
        <w:autoSpaceDN w:val="0"/>
        <w:adjustRightInd w:val="0"/>
        <w:jc w:val="center"/>
        <w:rPr>
          <w:b/>
          <w:bCs/>
          <w:lang w:val="sr-Cyrl-CS"/>
        </w:rPr>
      </w:pPr>
      <w:r w:rsidRPr="00E3779D">
        <w:rPr>
          <w:b/>
          <w:bCs/>
        </w:rPr>
        <w:t>И НАРЕДНЕ ДВЕ</w:t>
      </w:r>
      <w:r>
        <w:rPr>
          <w:b/>
          <w:bCs/>
          <w:lang w:val="sr-Cyrl-CS"/>
        </w:rPr>
        <w:t xml:space="preserve"> </w:t>
      </w:r>
      <w:r w:rsidRPr="00E3779D">
        <w:rPr>
          <w:b/>
          <w:bCs/>
        </w:rPr>
        <w:t>ГОДИНЕ</w:t>
      </w:r>
    </w:p>
    <w:p w:rsidR="00ED095D" w:rsidRPr="00ED095D" w:rsidRDefault="00ED095D" w:rsidP="00AD011C">
      <w:pPr>
        <w:autoSpaceDE w:val="0"/>
        <w:autoSpaceDN w:val="0"/>
        <w:adjustRightInd w:val="0"/>
        <w:ind w:firstLine="720"/>
        <w:jc w:val="both"/>
        <w:rPr>
          <w:lang w:val="en-US"/>
        </w:rPr>
      </w:pPr>
    </w:p>
    <w:p w:rsidR="00ED095D" w:rsidRDefault="00ED095D" w:rsidP="00ED095D">
      <w:pPr>
        <w:autoSpaceDE w:val="0"/>
        <w:autoSpaceDN w:val="0"/>
        <w:adjustRightInd w:val="0"/>
        <w:ind w:firstLine="720"/>
        <w:jc w:val="both"/>
        <w:rPr>
          <w:lang w:val="sr-Cyrl-RS"/>
        </w:rPr>
      </w:pPr>
      <w:r w:rsidRPr="00E3779D">
        <w:t xml:space="preserve">Полазна основа </w:t>
      </w:r>
      <w:r w:rsidR="00893A69">
        <w:t>за планирање обима буџета за 20</w:t>
      </w:r>
      <w:r w:rsidR="00727D26">
        <w:rPr>
          <w:lang w:val="sr-Cyrl-RS"/>
        </w:rPr>
        <w:t>2</w:t>
      </w:r>
      <w:r w:rsidR="00764971">
        <w:rPr>
          <w:lang w:val="sr-Cyrl-RS"/>
        </w:rPr>
        <w:t>3</w:t>
      </w:r>
      <w:r w:rsidRPr="00E3779D">
        <w:t xml:space="preserve">. </w:t>
      </w:r>
      <w:proofErr w:type="gramStart"/>
      <w:r w:rsidRPr="00E3779D">
        <w:t>годину</w:t>
      </w:r>
      <w:proofErr w:type="gramEnd"/>
      <w:r w:rsidRPr="00E3779D">
        <w:t xml:space="preserve"> су планирани приходи и</w:t>
      </w:r>
      <w:r>
        <w:rPr>
          <w:lang w:val="sr-Cyrl-CS"/>
        </w:rPr>
        <w:t xml:space="preserve"> </w:t>
      </w:r>
      <w:r>
        <w:t xml:space="preserve">примања, као и планирани расходи и издаци </w:t>
      </w:r>
      <w:r w:rsidRPr="00E3779D">
        <w:t xml:space="preserve">из Одлуке </w:t>
      </w:r>
      <w:r w:rsidRPr="0071386C">
        <w:t xml:space="preserve">о </w:t>
      </w:r>
      <w:r w:rsidR="00764971" w:rsidRPr="0071386C">
        <w:rPr>
          <w:lang w:val="sr-Cyrl-RS"/>
        </w:rPr>
        <w:t>другој</w:t>
      </w:r>
      <w:r w:rsidR="00896083" w:rsidRPr="0071386C">
        <w:rPr>
          <w:lang w:val="sr-Cyrl-RS"/>
        </w:rPr>
        <w:t xml:space="preserve"> </w:t>
      </w:r>
      <w:r w:rsidRPr="0071386C">
        <w:rPr>
          <w:lang w:val="sr-Cyrl-RS"/>
        </w:rPr>
        <w:t>измени</w:t>
      </w:r>
      <w:r>
        <w:rPr>
          <w:lang w:val="sr-Cyrl-RS"/>
        </w:rPr>
        <w:t xml:space="preserve"> и допуни Одлуке о </w:t>
      </w:r>
      <w:r w:rsidRPr="00E3779D">
        <w:t xml:space="preserve">буџету </w:t>
      </w:r>
      <w:r>
        <w:rPr>
          <w:lang w:val="sr-Cyrl-CS"/>
        </w:rPr>
        <w:t>општине Жабари</w:t>
      </w:r>
      <w:r w:rsidR="00896083">
        <w:t xml:space="preserve"> за 20</w:t>
      </w:r>
      <w:r w:rsidR="00727D26">
        <w:rPr>
          <w:lang w:val="sr-Cyrl-RS"/>
        </w:rPr>
        <w:t>2</w:t>
      </w:r>
      <w:r w:rsidR="00764971">
        <w:rPr>
          <w:lang w:val="sr-Cyrl-RS"/>
        </w:rPr>
        <w:t>2</w:t>
      </w:r>
      <w:r>
        <w:t xml:space="preserve">. </w:t>
      </w:r>
      <w:r>
        <w:rPr>
          <w:lang w:val="sr-Cyrl-RS"/>
        </w:rPr>
        <w:t>г</w:t>
      </w:r>
      <w:r>
        <w:t>одину.</w:t>
      </w:r>
    </w:p>
    <w:p w:rsidR="00B5316E" w:rsidRPr="00896083" w:rsidRDefault="00ED095D" w:rsidP="00896083">
      <w:pPr>
        <w:autoSpaceDE w:val="0"/>
        <w:autoSpaceDN w:val="0"/>
        <w:adjustRightInd w:val="0"/>
        <w:ind w:firstLine="720"/>
        <w:jc w:val="both"/>
        <w:rPr>
          <w:lang w:val="sr-Cyrl-RS"/>
        </w:rPr>
      </w:pPr>
      <w:r w:rsidRPr="00E3779D">
        <w:t xml:space="preserve"> У складу са подацима о реализацији прихода у претходним годинама, планираним</w:t>
      </w:r>
      <w:r>
        <w:rPr>
          <w:lang w:val="sr-Cyrl-CS"/>
        </w:rPr>
        <w:t xml:space="preserve"> </w:t>
      </w:r>
      <w:r w:rsidRPr="00E3779D">
        <w:t xml:space="preserve">приходима и примањима из Одлуке </w:t>
      </w:r>
      <w:r w:rsidR="00DB4C93">
        <w:rPr>
          <w:lang w:val="sr-Cyrl-RS"/>
        </w:rPr>
        <w:t xml:space="preserve">о </w:t>
      </w:r>
      <w:r w:rsidR="00764971">
        <w:rPr>
          <w:lang w:val="sr-Cyrl-RS"/>
        </w:rPr>
        <w:t>другој</w:t>
      </w:r>
      <w:r w:rsidR="00893A69">
        <w:rPr>
          <w:lang w:val="sr-Cyrl-RS"/>
        </w:rPr>
        <w:t xml:space="preserve"> </w:t>
      </w:r>
      <w:r w:rsidR="00114A94">
        <w:rPr>
          <w:lang w:val="sr-Cyrl-RS"/>
        </w:rPr>
        <w:t xml:space="preserve">измени и допуни Одлуке </w:t>
      </w:r>
      <w:r w:rsidRPr="00E3779D">
        <w:t xml:space="preserve">о буџету </w:t>
      </w:r>
      <w:r>
        <w:rPr>
          <w:lang w:val="sr-Cyrl-CS"/>
        </w:rPr>
        <w:t>општине Жабари</w:t>
      </w:r>
      <w:r w:rsidR="00896083">
        <w:t xml:space="preserve"> за 20</w:t>
      </w:r>
      <w:r w:rsidR="00764971">
        <w:rPr>
          <w:lang w:val="sr-Cyrl-RS"/>
        </w:rPr>
        <w:t>22</w:t>
      </w:r>
      <w:r w:rsidR="00114A94">
        <w:t xml:space="preserve">. </w:t>
      </w:r>
      <w:proofErr w:type="gramStart"/>
      <w:r w:rsidR="00114A94">
        <w:t>годину</w:t>
      </w:r>
      <w:proofErr w:type="gramEnd"/>
      <w:r w:rsidRPr="00E3779D">
        <w:t>, као</w:t>
      </w:r>
      <w:r>
        <w:rPr>
          <w:lang w:val="sr-Cyrl-CS"/>
        </w:rPr>
        <w:t xml:space="preserve"> </w:t>
      </w:r>
      <w:r w:rsidRPr="00E3779D">
        <w:t xml:space="preserve">и параметрима датим у </w:t>
      </w:r>
      <w:r w:rsidR="00893A69">
        <w:rPr>
          <w:lang w:val="sr-Cyrl-RS"/>
        </w:rPr>
        <w:t xml:space="preserve">Упутству за припрему одлуке о </w:t>
      </w:r>
      <w:r w:rsidR="003B3F96">
        <w:rPr>
          <w:lang w:val="sr-Cyrl-RS"/>
        </w:rPr>
        <w:t>буџету локалне вла</w:t>
      </w:r>
      <w:r w:rsidR="00727D26">
        <w:rPr>
          <w:lang w:val="sr-Cyrl-RS"/>
        </w:rPr>
        <w:t>сти за 202</w:t>
      </w:r>
      <w:r w:rsidR="00764971">
        <w:rPr>
          <w:lang w:val="sr-Cyrl-RS"/>
        </w:rPr>
        <w:t>3</w:t>
      </w:r>
      <w:r w:rsidR="00AD02DC">
        <w:rPr>
          <w:lang w:val="sr-Cyrl-RS"/>
        </w:rPr>
        <w:t>. г</w:t>
      </w:r>
      <w:r w:rsidR="00727D26">
        <w:rPr>
          <w:lang w:val="sr-Cyrl-RS"/>
        </w:rPr>
        <w:t>одину и пројекција за 20</w:t>
      </w:r>
      <w:r w:rsidR="00727D26">
        <w:rPr>
          <w:lang w:val="sr-Latn-RS"/>
        </w:rPr>
        <w:t>2</w:t>
      </w:r>
      <w:r w:rsidR="00764971">
        <w:rPr>
          <w:lang w:val="sr-Cyrl-RS"/>
        </w:rPr>
        <w:t>4. и 2025</w:t>
      </w:r>
      <w:r w:rsidR="00893A69">
        <w:rPr>
          <w:lang w:val="sr-Cyrl-RS"/>
        </w:rPr>
        <w:t>. годину</w:t>
      </w:r>
      <w:r>
        <w:rPr>
          <w:lang w:val="sr-Cyrl-CS"/>
        </w:rPr>
        <w:t xml:space="preserve"> </w:t>
      </w:r>
      <w:r w:rsidRPr="00E3779D">
        <w:t>израђена је пројекција буџетских прихода и примања буџет</w:t>
      </w:r>
      <w:r>
        <w:rPr>
          <w:lang w:val="sr-Cyrl-CS"/>
        </w:rPr>
        <w:t>а</w:t>
      </w:r>
      <w:r w:rsidRPr="00E3779D">
        <w:t xml:space="preserve"> </w:t>
      </w:r>
      <w:r>
        <w:rPr>
          <w:lang w:val="sr-Cyrl-CS"/>
        </w:rPr>
        <w:t>општине</w:t>
      </w:r>
      <w:r w:rsidR="00893A69">
        <w:t xml:space="preserve"> за 20</w:t>
      </w:r>
      <w:r w:rsidR="00764971">
        <w:rPr>
          <w:lang w:val="sr-Cyrl-RS"/>
        </w:rPr>
        <w:t>23</w:t>
      </w:r>
      <w:r w:rsidR="00893A69">
        <w:rPr>
          <w:lang w:val="sr-Cyrl-RS"/>
        </w:rPr>
        <w:t>.</w:t>
      </w:r>
      <w:r w:rsidR="00DB4C93">
        <w:t xml:space="preserve"> </w:t>
      </w:r>
      <w:r w:rsidR="00896083">
        <w:rPr>
          <w:lang w:val="sr-Cyrl-RS"/>
        </w:rPr>
        <w:t>г</w:t>
      </w:r>
      <w:r w:rsidR="00DB4C93">
        <w:t>одину</w:t>
      </w:r>
      <w:r w:rsidR="00896083">
        <w:rPr>
          <w:lang w:val="sr-Cyrl-RS"/>
        </w:rPr>
        <w:t>.</w:t>
      </w:r>
    </w:p>
    <w:p w:rsidR="00B5316E" w:rsidRDefault="00B5316E" w:rsidP="00394FE6">
      <w:pPr>
        <w:autoSpaceDE w:val="0"/>
        <w:autoSpaceDN w:val="0"/>
        <w:adjustRightInd w:val="0"/>
        <w:ind w:firstLine="720"/>
        <w:jc w:val="both"/>
        <w:rPr>
          <w:lang w:val="sr-Cyrl-RS"/>
        </w:rPr>
      </w:pPr>
    </w:p>
    <w:tbl>
      <w:tblPr>
        <w:tblStyle w:val="TableGrid"/>
        <w:tblW w:w="9782" w:type="dxa"/>
        <w:tblInd w:w="-176" w:type="dxa"/>
        <w:tblLayout w:type="fixed"/>
        <w:tblLook w:val="04A0" w:firstRow="1" w:lastRow="0" w:firstColumn="1" w:lastColumn="0" w:noHBand="0" w:noVBand="1"/>
      </w:tblPr>
      <w:tblGrid>
        <w:gridCol w:w="9782"/>
      </w:tblGrid>
      <w:tr w:rsidR="00D34CB2" w:rsidTr="00D82C2F">
        <w:tc>
          <w:tcPr>
            <w:tcW w:w="9782" w:type="dxa"/>
          </w:tcPr>
          <w:tbl>
            <w:tblPr>
              <w:tblW w:w="9720" w:type="dxa"/>
              <w:tblLayout w:type="fixed"/>
              <w:tblLook w:val="04A0" w:firstRow="1" w:lastRow="0" w:firstColumn="1" w:lastColumn="0" w:noHBand="0" w:noVBand="1"/>
            </w:tblPr>
            <w:tblGrid>
              <w:gridCol w:w="960"/>
              <w:gridCol w:w="3160"/>
              <w:gridCol w:w="1340"/>
              <w:gridCol w:w="1380"/>
              <w:gridCol w:w="1400"/>
              <w:gridCol w:w="1480"/>
            </w:tblGrid>
            <w:tr w:rsidR="00D82C2F" w:rsidRPr="00D82C2F" w:rsidTr="00D82C2F">
              <w:trPr>
                <w:trHeight w:val="300"/>
              </w:trPr>
              <w:tc>
                <w:tcPr>
                  <w:tcW w:w="9720" w:type="dxa"/>
                  <w:gridSpan w:val="6"/>
                  <w:vMerge w:val="restart"/>
                  <w:tcBorders>
                    <w:top w:val="nil"/>
                    <w:left w:val="nil"/>
                    <w:bottom w:val="single" w:sz="8" w:space="0" w:color="000000"/>
                    <w:right w:val="nil"/>
                  </w:tcBorders>
                  <w:shd w:val="clear" w:color="auto" w:fill="auto"/>
                  <w:vAlign w:val="center"/>
                  <w:hideMark/>
                </w:tcPr>
                <w:p w:rsidR="00D82C2F" w:rsidRPr="00D82C2F" w:rsidRDefault="00D82C2F" w:rsidP="00D82C2F">
                  <w:pPr>
                    <w:rPr>
                      <w:b/>
                      <w:bCs/>
                      <w:snapToGrid/>
                      <w:color w:val="000000"/>
                      <w:sz w:val="22"/>
                      <w:szCs w:val="22"/>
                      <w:lang w:val="sr-Cyrl-RS" w:eastAsia="sr-Cyrl-RS"/>
                    </w:rPr>
                  </w:pPr>
                  <w:r w:rsidRPr="00D82C2F">
                    <w:rPr>
                      <w:b/>
                      <w:bCs/>
                      <w:snapToGrid/>
                      <w:color w:val="000000"/>
                      <w:sz w:val="22"/>
                      <w:szCs w:val="22"/>
                      <w:lang w:val="sr-Cyrl-RS" w:eastAsia="sr-Cyrl-RS"/>
                    </w:rPr>
                    <w:t>Табела-</w:t>
                  </w:r>
                  <w:r w:rsidRPr="00D82C2F">
                    <w:rPr>
                      <w:i/>
                      <w:iCs/>
                      <w:snapToGrid/>
                      <w:color w:val="000000"/>
                      <w:sz w:val="22"/>
                      <w:szCs w:val="22"/>
                      <w:lang w:val="sr-Cyrl-RS" w:eastAsia="sr-Cyrl-RS"/>
                    </w:rPr>
                    <w:t>Пројекција прихода и примања буџета у периоду од 2023. до 2025. године</w:t>
                  </w:r>
                </w:p>
              </w:tc>
            </w:tr>
            <w:tr w:rsidR="00D82C2F" w:rsidRPr="00D82C2F" w:rsidTr="00D82C2F">
              <w:trPr>
                <w:trHeight w:val="315"/>
              </w:trPr>
              <w:tc>
                <w:tcPr>
                  <w:tcW w:w="9720" w:type="dxa"/>
                  <w:gridSpan w:val="6"/>
                  <w:vMerge/>
                  <w:tcBorders>
                    <w:top w:val="nil"/>
                    <w:left w:val="nil"/>
                    <w:bottom w:val="single" w:sz="8" w:space="0" w:color="000000"/>
                    <w:right w:val="nil"/>
                  </w:tcBorders>
                  <w:vAlign w:val="center"/>
                  <w:hideMark/>
                </w:tcPr>
                <w:p w:rsidR="00D82C2F" w:rsidRPr="00D82C2F" w:rsidRDefault="00D82C2F" w:rsidP="00D82C2F">
                  <w:pPr>
                    <w:rPr>
                      <w:b/>
                      <w:bCs/>
                      <w:snapToGrid/>
                      <w:color w:val="000000"/>
                      <w:sz w:val="22"/>
                      <w:szCs w:val="22"/>
                      <w:lang w:val="sr-Cyrl-RS" w:eastAsia="sr-Cyrl-RS"/>
                    </w:rPr>
                  </w:pPr>
                </w:p>
              </w:tc>
            </w:tr>
            <w:tr w:rsidR="00D82C2F" w:rsidRPr="00D82C2F" w:rsidTr="00D82C2F">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ЕКОН.   КЛАС.</w:t>
                  </w:r>
                </w:p>
              </w:tc>
              <w:tc>
                <w:tcPr>
                  <w:tcW w:w="3160" w:type="dxa"/>
                  <w:vMerge w:val="restart"/>
                  <w:tcBorders>
                    <w:top w:val="nil"/>
                    <w:left w:val="single" w:sz="8" w:space="0" w:color="auto"/>
                    <w:bottom w:val="single" w:sz="8" w:space="0" w:color="000000"/>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ВРСТА ПРИХОДА</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ПЛАН</w:t>
                  </w:r>
                </w:p>
              </w:tc>
              <w:tc>
                <w:tcPr>
                  <w:tcW w:w="4260"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ПРОЈЕКЦИЈА</w:t>
                  </w:r>
                </w:p>
              </w:tc>
            </w:tr>
            <w:tr w:rsidR="00D82C2F" w:rsidRPr="00D82C2F" w:rsidTr="00D82C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D82C2F" w:rsidRPr="00D82C2F" w:rsidRDefault="00D82C2F" w:rsidP="00D82C2F">
                  <w:pPr>
                    <w:rPr>
                      <w:b/>
                      <w:bCs/>
                      <w:snapToGrid/>
                      <w:color w:val="000000"/>
                      <w:sz w:val="22"/>
                      <w:szCs w:val="22"/>
                      <w:lang w:val="sr-Cyrl-RS" w:eastAsia="sr-Cyrl-RS"/>
                    </w:rPr>
                  </w:pPr>
                </w:p>
              </w:tc>
              <w:tc>
                <w:tcPr>
                  <w:tcW w:w="3160" w:type="dxa"/>
                  <w:vMerge/>
                  <w:tcBorders>
                    <w:top w:val="nil"/>
                    <w:left w:val="single" w:sz="8" w:space="0" w:color="auto"/>
                    <w:bottom w:val="single" w:sz="8" w:space="0" w:color="000000"/>
                    <w:right w:val="single" w:sz="8" w:space="0" w:color="auto"/>
                  </w:tcBorders>
                  <w:vAlign w:val="center"/>
                  <w:hideMark/>
                </w:tcPr>
                <w:p w:rsidR="00D82C2F" w:rsidRPr="00D82C2F" w:rsidRDefault="00D82C2F" w:rsidP="00D82C2F">
                  <w:pPr>
                    <w:rPr>
                      <w:b/>
                      <w:bCs/>
                      <w:snapToGrid/>
                      <w:color w:val="000000"/>
                      <w:sz w:val="22"/>
                      <w:szCs w:val="22"/>
                      <w:lang w:val="sr-Cyrl-RS" w:eastAsia="sr-Cyrl-RS"/>
                    </w:rPr>
                  </w:pPr>
                </w:p>
              </w:tc>
              <w:tc>
                <w:tcPr>
                  <w:tcW w:w="1340" w:type="dxa"/>
                  <w:vMerge/>
                  <w:tcBorders>
                    <w:top w:val="nil"/>
                    <w:left w:val="single" w:sz="8" w:space="0" w:color="auto"/>
                    <w:bottom w:val="single" w:sz="8" w:space="0" w:color="000000"/>
                    <w:right w:val="single" w:sz="8" w:space="0" w:color="auto"/>
                  </w:tcBorders>
                  <w:vAlign w:val="center"/>
                  <w:hideMark/>
                </w:tcPr>
                <w:p w:rsidR="00D82C2F" w:rsidRPr="00D82C2F" w:rsidRDefault="00D82C2F" w:rsidP="00D82C2F">
                  <w:pPr>
                    <w:rPr>
                      <w:b/>
                      <w:bCs/>
                      <w:snapToGrid/>
                      <w:color w:val="000000"/>
                      <w:sz w:val="22"/>
                      <w:szCs w:val="22"/>
                      <w:lang w:val="sr-Cyrl-RS" w:eastAsia="sr-Cyrl-RS"/>
                    </w:rPr>
                  </w:pPr>
                </w:p>
              </w:tc>
              <w:tc>
                <w:tcPr>
                  <w:tcW w:w="4260" w:type="dxa"/>
                  <w:gridSpan w:val="3"/>
                  <w:vMerge/>
                  <w:tcBorders>
                    <w:top w:val="single" w:sz="8" w:space="0" w:color="000000"/>
                    <w:left w:val="single" w:sz="8" w:space="0" w:color="auto"/>
                    <w:bottom w:val="single" w:sz="8" w:space="0" w:color="000000"/>
                    <w:right w:val="single" w:sz="8" w:space="0" w:color="000000"/>
                  </w:tcBorders>
                  <w:vAlign w:val="center"/>
                  <w:hideMark/>
                </w:tcPr>
                <w:p w:rsidR="00D82C2F" w:rsidRPr="00D82C2F" w:rsidRDefault="00D82C2F" w:rsidP="00D82C2F">
                  <w:pPr>
                    <w:rPr>
                      <w:b/>
                      <w:bCs/>
                      <w:snapToGrid/>
                      <w:color w:val="000000"/>
                      <w:sz w:val="22"/>
                      <w:szCs w:val="22"/>
                      <w:lang w:val="sr-Cyrl-RS" w:eastAsia="sr-Cyrl-RS"/>
                    </w:rPr>
                  </w:pPr>
                </w:p>
              </w:tc>
            </w:tr>
            <w:tr w:rsidR="00D82C2F" w:rsidRPr="00D82C2F" w:rsidTr="00D82C2F">
              <w:trPr>
                <w:trHeight w:val="315"/>
              </w:trPr>
              <w:tc>
                <w:tcPr>
                  <w:tcW w:w="960" w:type="dxa"/>
                  <w:vMerge/>
                  <w:tcBorders>
                    <w:top w:val="nil"/>
                    <w:left w:val="single" w:sz="8" w:space="0" w:color="auto"/>
                    <w:bottom w:val="single" w:sz="8" w:space="0" w:color="000000"/>
                    <w:right w:val="single" w:sz="8" w:space="0" w:color="auto"/>
                  </w:tcBorders>
                  <w:vAlign w:val="center"/>
                  <w:hideMark/>
                </w:tcPr>
                <w:p w:rsidR="00D82C2F" w:rsidRPr="00D82C2F" w:rsidRDefault="00D82C2F" w:rsidP="00D82C2F">
                  <w:pPr>
                    <w:rPr>
                      <w:b/>
                      <w:bCs/>
                      <w:snapToGrid/>
                      <w:color w:val="000000"/>
                      <w:sz w:val="22"/>
                      <w:szCs w:val="22"/>
                      <w:lang w:val="sr-Cyrl-RS" w:eastAsia="sr-Cyrl-RS"/>
                    </w:rPr>
                  </w:pPr>
                </w:p>
              </w:tc>
              <w:tc>
                <w:tcPr>
                  <w:tcW w:w="3160" w:type="dxa"/>
                  <w:vMerge/>
                  <w:tcBorders>
                    <w:top w:val="nil"/>
                    <w:left w:val="single" w:sz="8" w:space="0" w:color="auto"/>
                    <w:bottom w:val="single" w:sz="8" w:space="0" w:color="000000"/>
                    <w:right w:val="single" w:sz="8" w:space="0" w:color="auto"/>
                  </w:tcBorders>
                  <w:vAlign w:val="center"/>
                  <w:hideMark/>
                </w:tcPr>
                <w:p w:rsidR="00D82C2F" w:rsidRPr="00D82C2F" w:rsidRDefault="00D82C2F" w:rsidP="00D82C2F">
                  <w:pPr>
                    <w:rPr>
                      <w:b/>
                      <w:bCs/>
                      <w:snapToGrid/>
                      <w:color w:val="000000"/>
                      <w:sz w:val="22"/>
                      <w:szCs w:val="22"/>
                      <w:lang w:val="sr-Cyrl-RS" w:eastAsia="sr-Cyrl-RS"/>
                    </w:rPr>
                  </w:pPr>
                </w:p>
              </w:tc>
              <w:tc>
                <w:tcPr>
                  <w:tcW w:w="134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2022.</w:t>
                  </w:r>
                </w:p>
              </w:tc>
              <w:tc>
                <w:tcPr>
                  <w:tcW w:w="138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2023.</w:t>
                  </w:r>
                </w:p>
              </w:tc>
              <w:tc>
                <w:tcPr>
                  <w:tcW w:w="140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2024.</w:t>
                  </w:r>
                </w:p>
              </w:tc>
              <w:tc>
                <w:tcPr>
                  <w:tcW w:w="148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jc w:val="center"/>
                    <w:rPr>
                      <w:b/>
                      <w:bCs/>
                      <w:snapToGrid/>
                      <w:color w:val="000000"/>
                      <w:sz w:val="22"/>
                      <w:szCs w:val="22"/>
                      <w:lang w:val="sr-Cyrl-RS" w:eastAsia="sr-Cyrl-RS"/>
                    </w:rPr>
                  </w:pPr>
                  <w:r w:rsidRPr="00D82C2F">
                    <w:rPr>
                      <w:b/>
                      <w:bCs/>
                      <w:snapToGrid/>
                      <w:color w:val="000000"/>
                      <w:sz w:val="22"/>
                      <w:szCs w:val="22"/>
                      <w:lang w:val="sr-Cyrl-RS" w:eastAsia="sr-Cyrl-RS"/>
                    </w:rPr>
                    <w:t>2025.</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711000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Порези на доходак, .добит и кап. добитке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75.400.000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86.736.383</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93.241.612</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100.514.458</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713000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Порез на имовину</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39.200.000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122.089.885</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131.246.626</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141.483.863</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714000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Порези на добра и услуге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11.400.000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9.033.599</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9.711.119</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10.468.586</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716000 и 719000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Други порези</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5.300.000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5.142.980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5.528.703</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5.959.942</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731000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Донације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733200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Донације и помоћи од међународних организација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733000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Трансфери од других нивоа власти</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186.384.000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211.429.639</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227.286.862</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245.015.238</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741000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Приходи од имовине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2.600.000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1.295.055</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1.392.184</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1.500.774</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742000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Приходи од продаје добара и услуга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6.120.000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4.572.095</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4.915.002</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5.298.372</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lastRenderedPageBreak/>
                    <w:t>743000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Новчане казне и одузета имов.корист</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4.100.000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4.259.546</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4.579.012</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4.936.175</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744000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Добровољни трансф. од физ. и прав. лица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300.000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45.359</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48.761</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52.564</w:t>
                  </w:r>
                </w:p>
              </w:tc>
            </w:tr>
            <w:tr w:rsidR="00D82C2F" w:rsidRPr="00D82C2F" w:rsidTr="00D82C2F">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745000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Мешовити и неодређени приходи</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600.000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1.302.193</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1.399.857</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1.509.046</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770000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Меморандумска ставка за рефундацију прихода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811000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Примања од продаје непокретности</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813000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Примања од  продаје осталих основних средстава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100.000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840000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Примања од продаје природне имовине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921000</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D82C2F">
                  <w:pPr>
                    <w:rPr>
                      <w:snapToGrid/>
                      <w:color w:val="000000"/>
                      <w:sz w:val="22"/>
                      <w:szCs w:val="22"/>
                      <w:lang w:val="sr-Cyrl-RS" w:eastAsia="sr-Cyrl-RS"/>
                    </w:rPr>
                  </w:pPr>
                  <w:r w:rsidRPr="00D82C2F">
                    <w:rPr>
                      <w:snapToGrid/>
                      <w:color w:val="000000"/>
                      <w:sz w:val="22"/>
                      <w:szCs w:val="22"/>
                      <w:lang w:val="sr-Cyrl-RS" w:eastAsia="sr-Cyrl-RS"/>
                    </w:rPr>
                    <w:t>Прим. од прод. домаћ.финан. имовине</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snapToGrid/>
                      <w:color w:val="000000"/>
                      <w:sz w:val="22"/>
                      <w:szCs w:val="22"/>
                      <w:lang w:val="sr-Cyrl-RS" w:eastAsia="sr-Cyrl-RS"/>
                    </w:rPr>
                  </w:pPr>
                  <w:r w:rsidRPr="00D82C2F">
                    <w:rPr>
                      <w:snapToGrid/>
                      <w:color w:val="000000"/>
                      <w:sz w:val="22"/>
                      <w:szCs w:val="22"/>
                      <w:lang w:val="sr-Cyrl-RS" w:eastAsia="sr-Cyrl-RS"/>
                    </w:rPr>
                    <w:t>0</w:t>
                  </w:r>
                </w:p>
              </w:tc>
            </w:tr>
            <w:tr w:rsidR="00D82C2F" w:rsidRPr="00D82C2F" w:rsidTr="00D82C2F">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82C2F" w:rsidRPr="00D82C2F" w:rsidRDefault="00D82C2F" w:rsidP="00D82C2F">
                  <w:pPr>
                    <w:jc w:val="center"/>
                    <w:rPr>
                      <w:snapToGrid/>
                      <w:color w:val="000000"/>
                      <w:sz w:val="22"/>
                      <w:szCs w:val="22"/>
                      <w:lang w:val="sr-Cyrl-RS" w:eastAsia="sr-Cyrl-RS"/>
                    </w:rPr>
                  </w:pPr>
                  <w:r w:rsidRPr="00D82C2F">
                    <w:rPr>
                      <w:snapToGrid/>
                      <w:color w:val="000000"/>
                      <w:sz w:val="22"/>
                      <w:szCs w:val="22"/>
                      <w:lang w:val="sr-Cyrl-RS" w:eastAsia="sr-Cyrl-RS"/>
                    </w:rPr>
                    <w:t> </w:t>
                  </w:r>
                </w:p>
              </w:tc>
              <w:tc>
                <w:tcPr>
                  <w:tcW w:w="3160" w:type="dxa"/>
                  <w:tcBorders>
                    <w:top w:val="nil"/>
                    <w:left w:val="nil"/>
                    <w:bottom w:val="single" w:sz="8" w:space="0" w:color="auto"/>
                    <w:right w:val="single" w:sz="8" w:space="0" w:color="auto"/>
                  </w:tcBorders>
                  <w:shd w:val="clear" w:color="auto" w:fill="auto"/>
                  <w:vAlign w:val="center"/>
                  <w:hideMark/>
                </w:tcPr>
                <w:p w:rsidR="00D82C2F" w:rsidRPr="00D82C2F" w:rsidRDefault="00D82C2F" w:rsidP="00BE6B25">
                  <w:pPr>
                    <w:jc w:val="center"/>
                    <w:rPr>
                      <w:b/>
                      <w:bCs/>
                      <w:snapToGrid/>
                      <w:color w:val="000000"/>
                      <w:sz w:val="22"/>
                      <w:szCs w:val="22"/>
                      <w:lang w:val="sr-Cyrl-RS" w:eastAsia="sr-Cyrl-RS"/>
                    </w:rPr>
                  </w:pPr>
                  <w:r w:rsidRPr="00D82C2F">
                    <w:rPr>
                      <w:b/>
                      <w:bCs/>
                      <w:snapToGrid/>
                      <w:color w:val="000000"/>
                      <w:sz w:val="22"/>
                      <w:szCs w:val="22"/>
                      <w:lang w:val="sr-Cyrl-RS" w:eastAsia="sr-Cyrl-RS"/>
                    </w:rPr>
                    <w:t>УКУПНО ОСТВАРЕНА СРЕДСТВА БЕЗ  -пренета неутрошена средства</w:t>
                  </w:r>
                </w:p>
              </w:tc>
              <w:tc>
                <w:tcPr>
                  <w:tcW w:w="134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b/>
                      <w:bCs/>
                      <w:snapToGrid/>
                      <w:color w:val="000000"/>
                      <w:sz w:val="22"/>
                      <w:szCs w:val="22"/>
                      <w:lang w:val="sr-Cyrl-RS" w:eastAsia="sr-Cyrl-RS"/>
                    </w:rPr>
                  </w:pPr>
                  <w:r w:rsidRPr="00D82C2F">
                    <w:rPr>
                      <w:b/>
                      <w:bCs/>
                      <w:snapToGrid/>
                      <w:color w:val="000000"/>
                      <w:sz w:val="22"/>
                      <w:szCs w:val="22"/>
                      <w:lang w:val="sr-Cyrl-RS" w:eastAsia="sr-Cyrl-RS"/>
                    </w:rPr>
                    <w:t>331.604.000</w:t>
                  </w:r>
                </w:p>
              </w:tc>
              <w:tc>
                <w:tcPr>
                  <w:tcW w:w="13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b/>
                      <w:bCs/>
                      <w:snapToGrid/>
                      <w:color w:val="000000"/>
                      <w:sz w:val="22"/>
                      <w:szCs w:val="22"/>
                      <w:lang w:val="sr-Cyrl-RS" w:eastAsia="sr-Cyrl-RS"/>
                    </w:rPr>
                  </w:pPr>
                  <w:r w:rsidRPr="00D82C2F">
                    <w:rPr>
                      <w:b/>
                      <w:bCs/>
                      <w:snapToGrid/>
                      <w:color w:val="000000"/>
                      <w:sz w:val="22"/>
                      <w:szCs w:val="22"/>
                      <w:lang w:val="sr-Cyrl-RS" w:eastAsia="sr-Cyrl-RS"/>
                    </w:rPr>
                    <w:t>445.906.733</w:t>
                  </w:r>
                </w:p>
              </w:tc>
              <w:tc>
                <w:tcPr>
                  <w:tcW w:w="140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b/>
                      <w:bCs/>
                      <w:snapToGrid/>
                      <w:color w:val="000000"/>
                      <w:sz w:val="22"/>
                      <w:szCs w:val="22"/>
                      <w:lang w:val="sr-Cyrl-RS" w:eastAsia="sr-Cyrl-RS"/>
                    </w:rPr>
                  </w:pPr>
                  <w:r w:rsidRPr="00D82C2F">
                    <w:rPr>
                      <w:b/>
                      <w:bCs/>
                      <w:snapToGrid/>
                      <w:color w:val="000000"/>
                      <w:sz w:val="22"/>
                      <w:szCs w:val="22"/>
                      <w:lang w:val="sr-Cyrl-RS" w:eastAsia="sr-Cyrl-RS"/>
                    </w:rPr>
                    <w:t>479.349.738</w:t>
                  </w:r>
                </w:p>
              </w:tc>
              <w:tc>
                <w:tcPr>
                  <w:tcW w:w="1480" w:type="dxa"/>
                  <w:tcBorders>
                    <w:top w:val="nil"/>
                    <w:left w:val="nil"/>
                    <w:bottom w:val="single" w:sz="8" w:space="0" w:color="auto"/>
                    <w:right w:val="single" w:sz="8" w:space="0" w:color="auto"/>
                  </w:tcBorders>
                  <w:shd w:val="clear" w:color="000000" w:fill="FFFFFF"/>
                  <w:vAlign w:val="center"/>
                  <w:hideMark/>
                </w:tcPr>
                <w:p w:rsidR="00D82C2F" w:rsidRPr="00D82C2F" w:rsidRDefault="00D82C2F" w:rsidP="00D82C2F">
                  <w:pPr>
                    <w:jc w:val="right"/>
                    <w:rPr>
                      <w:b/>
                      <w:bCs/>
                      <w:snapToGrid/>
                      <w:color w:val="000000"/>
                      <w:sz w:val="22"/>
                      <w:szCs w:val="22"/>
                      <w:lang w:val="sr-Cyrl-RS" w:eastAsia="sr-Cyrl-RS"/>
                    </w:rPr>
                  </w:pPr>
                  <w:r w:rsidRPr="00D82C2F">
                    <w:rPr>
                      <w:b/>
                      <w:bCs/>
                      <w:snapToGrid/>
                      <w:color w:val="000000"/>
                      <w:sz w:val="22"/>
                      <w:szCs w:val="22"/>
                      <w:lang w:val="sr-Cyrl-RS" w:eastAsia="sr-Cyrl-RS"/>
                    </w:rPr>
                    <w:t>516.739.017</w:t>
                  </w:r>
                </w:p>
              </w:tc>
            </w:tr>
          </w:tbl>
          <w:p w:rsidR="00D34CB2" w:rsidRDefault="00D34CB2" w:rsidP="00D34CB2">
            <w:pPr>
              <w:autoSpaceDE w:val="0"/>
              <w:autoSpaceDN w:val="0"/>
              <w:adjustRightInd w:val="0"/>
              <w:ind w:right="281"/>
              <w:jc w:val="both"/>
              <w:rPr>
                <w:lang w:val="sr-Cyrl-RS"/>
              </w:rPr>
            </w:pPr>
          </w:p>
        </w:tc>
      </w:tr>
    </w:tbl>
    <w:p w:rsidR="00727D26" w:rsidRDefault="00727D26" w:rsidP="00394FE6">
      <w:pPr>
        <w:autoSpaceDE w:val="0"/>
        <w:autoSpaceDN w:val="0"/>
        <w:adjustRightInd w:val="0"/>
        <w:ind w:firstLine="720"/>
        <w:jc w:val="both"/>
        <w:rPr>
          <w:lang w:val="sr-Cyrl-RS"/>
        </w:rPr>
      </w:pPr>
    </w:p>
    <w:p w:rsidR="00B5316E" w:rsidRDefault="00B5316E" w:rsidP="00D1346E">
      <w:pPr>
        <w:autoSpaceDE w:val="0"/>
        <w:autoSpaceDN w:val="0"/>
        <w:adjustRightInd w:val="0"/>
        <w:jc w:val="both"/>
        <w:rPr>
          <w:lang w:val="sr-Cyrl-RS"/>
        </w:rPr>
      </w:pPr>
    </w:p>
    <w:p w:rsidR="004F6086" w:rsidRPr="00394FE6" w:rsidRDefault="004F6086" w:rsidP="00394FE6">
      <w:pPr>
        <w:jc w:val="both"/>
        <w:rPr>
          <w:b/>
          <w:sz w:val="32"/>
          <w:szCs w:val="32"/>
          <w:lang w:val="en-US"/>
        </w:rPr>
      </w:pPr>
    </w:p>
    <w:p w:rsidR="000409D5" w:rsidRPr="00674F98" w:rsidRDefault="000409D5" w:rsidP="000409D5">
      <w:pPr>
        <w:autoSpaceDE w:val="0"/>
        <w:autoSpaceDN w:val="0"/>
        <w:adjustRightInd w:val="0"/>
        <w:ind w:firstLine="720"/>
        <w:jc w:val="both"/>
        <w:rPr>
          <w:lang w:val="sr-Cyrl-CS"/>
        </w:rPr>
      </w:pPr>
      <w:r w:rsidRPr="00E3779D">
        <w:t>Потребно је напоменути да у н</w:t>
      </w:r>
      <w:r w:rsidR="00893A69">
        <w:t>аведену процену средстава за 20</w:t>
      </w:r>
      <w:r w:rsidR="00DB2388">
        <w:rPr>
          <w:lang w:val="sr-Cyrl-RS"/>
        </w:rPr>
        <w:t>2</w:t>
      </w:r>
      <w:r w:rsidR="0099771D">
        <w:rPr>
          <w:lang w:val="en-US"/>
        </w:rPr>
        <w:t>3</w:t>
      </w:r>
      <w:r w:rsidRPr="00E3779D">
        <w:t>.</w:t>
      </w:r>
      <w:r>
        <w:rPr>
          <w:lang w:val="sr-Cyrl-CS"/>
        </w:rPr>
        <w:t xml:space="preserve"> </w:t>
      </w:r>
      <w:r w:rsidR="00D77E12">
        <w:rPr>
          <w:lang w:val="sr-Cyrl-CS"/>
        </w:rPr>
        <w:t>нису укључена</w:t>
      </w:r>
      <w:r>
        <w:rPr>
          <w:lang w:val="sr-Cyrl-CS"/>
        </w:rPr>
        <w:t xml:space="preserve"> очекивана</w:t>
      </w:r>
      <w:r w:rsidR="00D77E12">
        <w:rPr>
          <w:lang w:val="sr-Cyrl-CS"/>
        </w:rPr>
        <w:t xml:space="preserve"> неутрошена средства- суфицит, као и</w:t>
      </w:r>
      <w:r w:rsidR="008C2AC2">
        <w:rPr>
          <w:lang w:val="sr-Cyrl-CS"/>
        </w:rPr>
        <w:t xml:space="preserve"> за 202</w:t>
      </w:r>
      <w:r w:rsidR="0099771D">
        <w:rPr>
          <w:lang w:val="sr-Cyrl-CS"/>
        </w:rPr>
        <w:t>4</w:t>
      </w:r>
      <w:r w:rsidR="008C2AC2">
        <w:rPr>
          <w:lang w:val="sr-Cyrl-CS"/>
        </w:rPr>
        <w:t>. и 202</w:t>
      </w:r>
      <w:r w:rsidR="0099771D">
        <w:rPr>
          <w:lang w:val="sr-Cyrl-CS"/>
        </w:rPr>
        <w:t>5</w:t>
      </w:r>
      <w:r>
        <w:rPr>
          <w:lang w:val="sr-Cyrl-CS"/>
        </w:rPr>
        <w:t>. годину</w:t>
      </w:r>
      <w:r w:rsidRPr="00E3779D">
        <w:t xml:space="preserve"> нису</w:t>
      </w:r>
      <w:r>
        <w:rPr>
          <w:lang w:val="sr-Cyrl-CS"/>
        </w:rPr>
        <w:t xml:space="preserve"> </w:t>
      </w:r>
      <w:r>
        <w:t>укључени</w:t>
      </w:r>
      <w:r>
        <w:rPr>
          <w:lang w:val="sr-Cyrl-CS"/>
        </w:rPr>
        <w:t xml:space="preserve">: неутрошена средства из претходних година, </w:t>
      </w:r>
      <w:r w:rsidRPr="00E3779D">
        <w:t>приходи од донација</w:t>
      </w:r>
      <w:r w:rsidR="00D77E12">
        <w:t xml:space="preserve">, </w:t>
      </w:r>
      <w:r w:rsidRPr="00E3779D">
        <w:t>као ни</w:t>
      </w:r>
      <w:r>
        <w:rPr>
          <w:lang w:val="sr-Cyrl-CS"/>
        </w:rPr>
        <w:t xml:space="preserve"> </w:t>
      </w:r>
      <w:r w:rsidRPr="00E3779D">
        <w:t xml:space="preserve">евентуални </w:t>
      </w:r>
      <w:r>
        <w:rPr>
          <w:lang w:val="sr-Cyrl-CS"/>
        </w:rPr>
        <w:t xml:space="preserve">наменски </w:t>
      </w:r>
      <w:r w:rsidRPr="00E3779D">
        <w:t>трансфери од надлежних Министарства</w:t>
      </w:r>
      <w:r w:rsidR="0044597F">
        <w:rPr>
          <w:lang w:val="sr-Cyrl-RS"/>
        </w:rPr>
        <w:t>,</w:t>
      </w:r>
      <w:r w:rsidRPr="00E3779D">
        <w:t xml:space="preserve"> </w:t>
      </w:r>
      <w:r>
        <w:rPr>
          <w:lang w:val="sr-Cyrl-CS"/>
        </w:rPr>
        <w:t>а према</w:t>
      </w:r>
      <w:r w:rsidRPr="00E3779D">
        <w:t xml:space="preserve"> </w:t>
      </w:r>
      <w:r>
        <w:rPr>
          <w:lang w:val="sr-Cyrl-CS"/>
        </w:rPr>
        <w:t>објављеним конкурсима. Тако</w:t>
      </w:r>
      <w:r w:rsidR="0099771D">
        <w:rPr>
          <w:lang w:val="sr-Cyrl-CS"/>
        </w:rPr>
        <w:t>ђе, у пројекцији прихода за 20</w:t>
      </w:r>
      <w:r w:rsidR="00727D26">
        <w:rPr>
          <w:lang w:val="en-US"/>
        </w:rPr>
        <w:t>2</w:t>
      </w:r>
      <w:r w:rsidR="0099771D">
        <w:rPr>
          <w:lang w:val="sr-Cyrl-RS"/>
        </w:rPr>
        <w:t>3</w:t>
      </w:r>
      <w:r>
        <w:rPr>
          <w:lang w:val="sr-Cyrl-CS"/>
        </w:rPr>
        <w:t xml:space="preserve">. и наредне две године </w:t>
      </w:r>
      <w:r w:rsidRPr="00DB2388">
        <w:rPr>
          <w:b/>
          <w:lang w:val="sr-Cyrl-CS"/>
        </w:rPr>
        <w:t>нису</w:t>
      </w:r>
      <w:r>
        <w:rPr>
          <w:lang w:val="sr-Cyrl-CS"/>
        </w:rPr>
        <w:t xml:space="preserve"> укључени приходи буџетских корисника из других извора (сопствени приходи), али се обавезују буџетски корисници да усвајени финансијски планови који се буду достављали, морају исказати и приходи из других извора, као и намена њиховог коришћења. </w:t>
      </w:r>
    </w:p>
    <w:p w:rsidR="000409D5" w:rsidRDefault="000409D5" w:rsidP="000409D5">
      <w:pPr>
        <w:autoSpaceDE w:val="0"/>
        <w:autoSpaceDN w:val="0"/>
        <w:adjustRightInd w:val="0"/>
        <w:ind w:firstLine="720"/>
        <w:jc w:val="both"/>
      </w:pPr>
      <w:r w:rsidRPr="00E3779D">
        <w:t>У протеклом периоду формирала су се значајна неутрошена средства која се углавном</w:t>
      </w:r>
      <w:r>
        <w:rPr>
          <w:lang w:val="sr-Cyrl-CS"/>
        </w:rPr>
        <w:t xml:space="preserve"> </w:t>
      </w:r>
      <w:r w:rsidRPr="00E3779D">
        <w:t>пребацују у наредни период. Уколико би, дошло до пада ликвидности и слабије наплате</w:t>
      </w:r>
      <w:r>
        <w:rPr>
          <w:lang w:val="sr-Cyrl-CS"/>
        </w:rPr>
        <w:t xml:space="preserve"> </w:t>
      </w:r>
      <w:r w:rsidRPr="00E3779D">
        <w:t>текућих прихода, може доћи до убрзаног трошења ових средстава и повећања фискалног</w:t>
      </w:r>
      <w:r>
        <w:rPr>
          <w:lang w:val="sr-Cyrl-CS"/>
        </w:rPr>
        <w:t xml:space="preserve"> </w:t>
      </w:r>
      <w:r w:rsidRPr="00E3779D">
        <w:t>дефицита. Иако утиче на укупан ниво дефицита овако генерисан део фискалног резултата не</w:t>
      </w:r>
      <w:r>
        <w:rPr>
          <w:lang w:val="sr-Cyrl-CS"/>
        </w:rPr>
        <w:t xml:space="preserve"> </w:t>
      </w:r>
      <w:r w:rsidRPr="00E3779D">
        <w:t xml:space="preserve">утиче на ниво јавног дуга у тренутку његовог стварања, </w:t>
      </w:r>
      <w:r w:rsidRPr="000409D5">
        <w:t xml:space="preserve">али </w:t>
      </w:r>
      <w:r w:rsidRPr="000409D5">
        <w:rPr>
          <w:bCs/>
        </w:rPr>
        <w:t>може неповољно да делује на</w:t>
      </w:r>
      <w:r w:rsidRPr="000409D5">
        <w:rPr>
          <w:bCs/>
          <w:lang w:val="sr-Cyrl-CS"/>
        </w:rPr>
        <w:t xml:space="preserve"> </w:t>
      </w:r>
      <w:r w:rsidRPr="000409D5">
        <w:rPr>
          <w:bCs/>
        </w:rPr>
        <w:t>ниво ликвидности у будућности и ствара у некој мери погрешну слику о стању јавних</w:t>
      </w:r>
      <w:r w:rsidRPr="000409D5">
        <w:rPr>
          <w:bCs/>
          <w:lang w:val="sr-Cyrl-CS"/>
        </w:rPr>
        <w:t xml:space="preserve"> </w:t>
      </w:r>
      <w:r w:rsidRPr="000409D5">
        <w:rPr>
          <w:bCs/>
        </w:rPr>
        <w:t>финансија</w:t>
      </w:r>
      <w:r w:rsidRPr="000409D5">
        <w:t>. Из наведених разлога</w:t>
      </w:r>
      <w:r w:rsidR="00893A69">
        <w:t>, у пројекцији за 20</w:t>
      </w:r>
      <w:r w:rsidR="00DB2388">
        <w:rPr>
          <w:lang w:val="sr-Cyrl-RS"/>
        </w:rPr>
        <w:t>2</w:t>
      </w:r>
      <w:r w:rsidR="0099771D">
        <w:rPr>
          <w:lang w:val="sr-Cyrl-RS"/>
        </w:rPr>
        <w:t>3</w:t>
      </w:r>
      <w:r>
        <w:t>-20</w:t>
      </w:r>
      <w:r w:rsidR="0099771D">
        <w:rPr>
          <w:lang w:val="sr-Cyrl-RS"/>
        </w:rPr>
        <w:t>25</w:t>
      </w:r>
      <w:r w:rsidR="0099771D">
        <w:t xml:space="preserve">. </w:t>
      </w:r>
      <w:proofErr w:type="gramStart"/>
      <w:r w:rsidRPr="00E3779D">
        <w:t>године</w:t>
      </w:r>
      <w:proofErr w:type="gramEnd"/>
      <w:r w:rsidRPr="00E3779D">
        <w:t xml:space="preserve"> приказани су само текући</w:t>
      </w:r>
      <w:r>
        <w:rPr>
          <w:lang w:val="sr-Cyrl-CS"/>
        </w:rPr>
        <w:t xml:space="preserve"> </w:t>
      </w:r>
      <w:r w:rsidRPr="00E3779D">
        <w:t>приходи и примања.</w:t>
      </w:r>
    </w:p>
    <w:p w:rsidR="001C75C7" w:rsidRDefault="00D82C2F" w:rsidP="000409D5">
      <w:pPr>
        <w:autoSpaceDE w:val="0"/>
        <w:autoSpaceDN w:val="0"/>
        <w:adjustRightInd w:val="0"/>
        <w:ind w:firstLine="720"/>
        <w:jc w:val="both"/>
        <w:rPr>
          <w:lang w:val="sr-Cyrl-RS"/>
        </w:rPr>
      </w:pPr>
      <w:r>
        <w:rPr>
          <w:lang w:val="sr-Cyrl-RS"/>
        </w:rPr>
        <w:t>Када су у питању расходи и издаци, рестриктивни приступ планирању, односно финансирање јавне потрошње намеће потребу одређивања приоритета како у случају недостатка средстава не би дошло до угрожавања основних функција буџетског корисника. То</w:t>
      </w:r>
      <w:r w:rsidR="00BE6B25">
        <w:rPr>
          <w:lang w:val="sr-Cyrl-RS"/>
        </w:rPr>
        <w:t xml:space="preserve"> изискује висок степен одговорности буџетских корисника за правилно и рационално распоређивање средстава по активностима и пројектима, односно програмима које реализују.</w:t>
      </w:r>
    </w:p>
    <w:p w:rsidR="00BE6B25" w:rsidRDefault="00BE6B25" w:rsidP="000409D5">
      <w:pPr>
        <w:autoSpaceDE w:val="0"/>
        <w:autoSpaceDN w:val="0"/>
        <w:adjustRightInd w:val="0"/>
        <w:ind w:firstLine="720"/>
        <w:jc w:val="both"/>
        <w:rPr>
          <w:lang w:val="sr-Cyrl-RS"/>
        </w:rPr>
      </w:pPr>
    </w:p>
    <w:p w:rsidR="00BE6B25" w:rsidRDefault="00BE6B25" w:rsidP="000409D5">
      <w:pPr>
        <w:autoSpaceDE w:val="0"/>
        <w:autoSpaceDN w:val="0"/>
        <w:adjustRightInd w:val="0"/>
        <w:ind w:firstLine="720"/>
        <w:jc w:val="both"/>
        <w:rPr>
          <w:lang w:val="sr-Cyrl-RS"/>
        </w:rPr>
      </w:pPr>
    </w:p>
    <w:p w:rsidR="00BE6B25" w:rsidRDefault="00BE6B25" w:rsidP="000409D5">
      <w:pPr>
        <w:autoSpaceDE w:val="0"/>
        <w:autoSpaceDN w:val="0"/>
        <w:adjustRightInd w:val="0"/>
        <w:ind w:firstLine="720"/>
        <w:jc w:val="both"/>
        <w:rPr>
          <w:lang w:val="sr-Cyrl-RS"/>
        </w:rPr>
      </w:pPr>
    </w:p>
    <w:p w:rsidR="00BE6B25" w:rsidRDefault="00BE6B25" w:rsidP="000409D5">
      <w:pPr>
        <w:autoSpaceDE w:val="0"/>
        <w:autoSpaceDN w:val="0"/>
        <w:adjustRightInd w:val="0"/>
        <w:ind w:firstLine="720"/>
        <w:jc w:val="both"/>
        <w:rPr>
          <w:lang w:val="sr-Cyrl-RS"/>
        </w:rPr>
      </w:pPr>
    </w:p>
    <w:p w:rsidR="00BE6B25" w:rsidRPr="00D82C2F" w:rsidRDefault="00BE6B25" w:rsidP="000409D5">
      <w:pPr>
        <w:autoSpaceDE w:val="0"/>
        <w:autoSpaceDN w:val="0"/>
        <w:adjustRightInd w:val="0"/>
        <w:ind w:firstLine="720"/>
        <w:jc w:val="both"/>
        <w:rPr>
          <w:lang w:val="sr-Cyrl-RS"/>
        </w:rPr>
      </w:pPr>
    </w:p>
    <w:p w:rsidR="001C75C7" w:rsidRDefault="001C75C7" w:rsidP="000409D5">
      <w:pPr>
        <w:autoSpaceDE w:val="0"/>
        <w:autoSpaceDN w:val="0"/>
        <w:adjustRightInd w:val="0"/>
        <w:ind w:firstLine="720"/>
        <w:jc w:val="both"/>
      </w:pPr>
    </w:p>
    <w:tbl>
      <w:tblPr>
        <w:tblStyle w:val="TableGrid"/>
        <w:tblW w:w="10490" w:type="dxa"/>
        <w:tblInd w:w="-459" w:type="dxa"/>
        <w:tblLayout w:type="fixed"/>
        <w:tblLook w:val="04A0" w:firstRow="1" w:lastRow="0" w:firstColumn="1" w:lastColumn="0" w:noHBand="0" w:noVBand="1"/>
      </w:tblPr>
      <w:tblGrid>
        <w:gridCol w:w="10490"/>
      </w:tblGrid>
      <w:tr w:rsidR="001C75C7" w:rsidRPr="00D82C2F" w:rsidTr="001C75C7">
        <w:tc>
          <w:tcPr>
            <w:tcW w:w="10490" w:type="dxa"/>
          </w:tcPr>
          <w:tbl>
            <w:tblPr>
              <w:tblW w:w="10182" w:type="dxa"/>
              <w:tblLayout w:type="fixed"/>
              <w:tblLook w:val="04A0" w:firstRow="1" w:lastRow="0" w:firstColumn="1" w:lastColumn="0" w:noHBand="0" w:noVBand="1"/>
            </w:tblPr>
            <w:tblGrid>
              <w:gridCol w:w="898"/>
              <w:gridCol w:w="2029"/>
              <w:gridCol w:w="1810"/>
              <w:gridCol w:w="1752"/>
              <w:gridCol w:w="1806"/>
              <w:gridCol w:w="1887"/>
            </w:tblGrid>
            <w:tr w:rsidR="00D82C2F" w:rsidRPr="00D82C2F" w:rsidTr="00D82C2F">
              <w:trPr>
                <w:trHeight w:val="264"/>
              </w:trPr>
              <w:tc>
                <w:tcPr>
                  <w:tcW w:w="10182" w:type="dxa"/>
                  <w:gridSpan w:val="6"/>
                  <w:tcBorders>
                    <w:top w:val="nil"/>
                    <w:left w:val="nil"/>
                    <w:bottom w:val="nil"/>
                    <w:right w:val="nil"/>
                  </w:tcBorders>
                  <w:shd w:val="clear" w:color="auto" w:fill="auto"/>
                  <w:noWrap/>
                  <w:vAlign w:val="bottom"/>
                  <w:hideMark/>
                </w:tcPr>
                <w:p w:rsidR="00D82C2F" w:rsidRPr="00D82C2F" w:rsidRDefault="00D82C2F" w:rsidP="001C75C7">
                  <w:pPr>
                    <w:rPr>
                      <w:snapToGrid/>
                      <w:sz w:val="22"/>
                      <w:szCs w:val="22"/>
                      <w:lang w:val="sr-Cyrl-RS" w:eastAsia="sr-Cyrl-RS"/>
                    </w:rPr>
                  </w:pPr>
                  <w:r w:rsidRPr="00D82C2F">
                    <w:rPr>
                      <w:snapToGrid/>
                      <w:color w:val="000000"/>
                      <w:sz w:val="22"/>
                      <w:szCs w:val="22"/>
                      <w:lang w:val="sr-Cyrl-RS" w:eastAsia="sr-Cyrl-RS"/>
                    </w:rPr>
                    <w:t>Табела пројектованих расхода</w:t>
                  </w:r>
                  <w:r>
                    <w:rPr>
                      <w:snapToGrid/>
                      <w:color w:val="000000"/>
                      <w:sz w:val="22"/>
                      <w:szCs w:val="22"/>
                      <w:lang w:val="sr-Cyrl-RS" w:eastAsia="sr-Cyrl-RS"/>
                    </w:rPr>
                    <w:t xml:space="preserve"> и издатака</w:t>
                  </w:r>
                  <w:r w:rsidRPr="00D82C2F">
                    <w:rPr>
                      <w:snapToGrid/>
                      <w:color w:val="000000"/>
                      <w:sz w:val="22"/>
                      <w:szCs w:val="22"/>
                      <w:lang w:val="sr-Cyrl-RS" w:eastAsia="sr-Cyrl-RS"/>
                    </w:rPr>
                    <w:t xml:space="preserve"> - ДИРЕКТНИ КОРИСНИЦИ</w:t>
                  </w:r>
                </w:p>
              </w:tc>
            </w:tr>
            <w:tr w:rsidR="001C75C7" w:rsidRPr="00D82C2F" w:rsidTr="00D82C2F">
              <w:trPr>
                <w:trHeight w:val="264"/>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jc w:val="center"/>
                    <w:rPr>
                      <w:snapToGrid/>
                      <w:color w:val="000000"/>
                      <w:sz w:val="22"/>
                      <w:szCs w:val="22"/>
                      <w:lang w:val="sr-Cyrl-RS" w:eastAsia="sr-Cyrl-RS"/>
                    </w:rPr>
                  </w:pPr>
                  <w:r w:rsidRPr="00D82C2F">
                    <w:rPr>
                      <w:snapToGrid/>
                      <w:color w:val="000000"/>
                      <w:sz w:val="22"/>
                      <w:szCs w:val="22"/>
                      <w:lang w:val="sr-Cyrl-RS" w:eastAsia="sr-Cyrl-RS"/>
                    </w:rPr>
                    <w:t>Раздео</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75C7" w:rsidRPr="00D82C2F" w:rsidRDefault="001C75C7" w:rsidP="001C75C7">
                  <w:pPr>
                    <w:jc w:val="center"/>
                    <w:rPr>
                      <w:snapToGrid/>
                      <w:color w:val="000000"/>
                      <w:sz w:val="22"/>
                      <w:szCs w:val="22"/>
                      <w:lang w:val="sr-Cyrl-RS" w:eastAsia="sr-Cyrl-RS"/>
                    </w:rPr>
                  </w:pPr>
                  <w:r w:rsidRPr="00D82C2F">
                    <w:rPr>
                      <w:snapToGrid/>
                      <w:color w:val="000000"/>
                      <w:sz w:val="22"/>
                      <w:szCs w:val="22"/>
                      <w:lang w:val="sr-Cyrl-RS" w:eastAsia="sr-Cyrl-RS"/>
                    </w:rPr>
                    <w:t>Опис</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jc w:val="center"/>
                    <w:rPr>
                      <w:snapToGrid/>
                      <w:color w:val="000000"/>
                      <w:sz w:val="22"/>
                      <w:szCs w:val="22"/>
                      <w:lang w:val="sr-Cyrl-RS" w:eastAsia="sr-Cyrl-RS"/>
                    </w:rPr>
                  </w:pPr>
                  <w:r w:rsidRPr="00D82C2F">
                    <w:rPr>
                      <w:snapToGrid/>
                      <w:color w:val="000000"/>
                      <w:sz w:val="22"/>
                      <w:szCs w:val="22"/>
                      <w:lang w:val="sr-Cyrl-RS" w:eastAsia="sr-Cyrl-RS"/>
                    </w:rPr>
                    <w:t>План за 2022.год.</w:t>
                  </w:r>
                </w:p>
              </w:tc>
              <w:tc>
                <w:tcPr>
                  <w:tcW w:w="5445" w:type="dxa"/>
                  <w:gridSpan w:val="3"/>
                  <w:tcBorders>
                    <w:top w:val="single" w:sz="4" w:space="0" w:color="auto"/>
                    <w:left w:val="nil"/>
                    <w:bottom w:val="single" w:sz="4" w:space="0" w:color="auto"/>
                    <w:right w:val="single" w:sz="4" w:space="0" w:color="auto"/>
                  </w:tcBorders>
                  <w:shd w:val="clear" w:color="auto" w:fill="auto"/>
                  <w:noWrap/>
                  <w:vAlign w:val="bottom"/>
                  <w:hideMark/>
                </w:tcPr>
                <w:p w:rsidR="001C75C7" w:rsidRPr="00D82C2F" w:rsidRDefault="001C75C7" w:rsidP="001C75C7">
                  <w:pPr>
                    <w:jc w:val="center"/>
                    <w:rPr>
                      <w:snapToGrid/>
                      <w:color w:val="000000"/>
                      <w:sz w:val="22"/>
                      <w:szCs w:val="22"/>
                      <w:lang w:val="sr-Cyrl-RS" w:eastAsia="sr-Cyrl-RS"/>
                    </w:rPr>
                  </w:pPr>
                  <w:r w:rsidRPr="00D82C2F">
                    <w:rPr>
                      <w:snapToGrid/>
                      <w:color w:val="000000"/>
                      <w:sz w:val="22"/>
                      <w:szCs w:val="22"/>
                      <w:lang w:val="sr-Cyrl-RS" w:eastAsia="sr-Cyrl-RS"/>
                    </w:rPr>
                    <w:t>Пројекција за</w:t>
                  </w:r>
                </w:p>
              </w:tc>
            </w:tr>
            <w:tr w:rsidR="001C75C7" w:rsidRPr="00D82C2F" w:rsidTr="00D82C2F">
              <w:trPr>
                <w:trHeight w:val="264"/>
              </w:trPr>
              <w:tc>
                <w:tcPr>
                  <w:tcW w:w="898" w:type="dxa"/>
                  <w:vMerge/>
                  <w:tcBorders>
                    <w:top w:val="single" w:sz="4" w:space="0" w:color="auto"/>
                    <w:left w:val="single" w:sz="4" w:space="0" w:color="auto"/>
                    <w:bottom w:val="single" w:sz="4" w:space="0" w:color="auto"/>
                    <w:right w:val="single" w:sz="4" w:space="0" w:color="auto"/>
                  </w:tcBorders>
                  <w:vAlign w:val="center"/>
                  <w:hideMark/>
                </w:tcPr>
                <w:p w:rsidR="001C75C7" w:rsidRPr="00D82C2F" w:rsidRDefault="001C75C7" w:rsidP="001C75C7">
                  <w:pPr>
                    <w:rPr>
                      <w:snapToGrid/>
                      <w:color w:val="000000"/>
                      <w:sz w:val="22"/>
                      <w:szCs w:val="22"/>
                      <w:lang w:val="sr-Cyrl-RS" w:eastAsia="sr-Cyrl-R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1C75C7" w:rsidRPr="00D82C2F" w:rsidRDefault="001C75C7" w:rsidP="001C75C7">
                  <w:pPr>
                    <w:rPr>
                      <w:snapToGrid/>
                      <w:color w:val="000000"/>
                      <w:sz w:val="22"/>
                      <w:szCs w:val="22"/>
                      <w:lang w:val="sr-Cyrl-RS" w:eastAsia="sr-Cyrl-RS"/>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C75C7" w:rsidRPr="00D82C2F" w:rsidRDefault="001C75C7" w:rsidP="001C75C7">
                  <w:pPr>
                    <w:rPr>
                      <w:snapToGrid/>
                      <w:color w:val="000000"/>
                      <w:sz w:val="22"/>
                      <w:szCs w:val="22"/>
                      <w:lang w:val="sr-Cyrl-RS" w:eastAsia="sr-Cyrl-RS"/>
                    </w:rPr>
                  </w:pP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2023. год.</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2024. год.</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2025.год.</w:t>
                  </w:r>
                </w:p>
              </w:tc>
            </w:tr>
            <w:tr w:rsidR="001C75C7" w:rsidRPr="00D82C2F" w:rsidTr="00D82C2F">
              <w:trPr>
                <w:trHeight w:val="53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1.</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Скупштина општине</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16.572.438,00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20.214.686,58</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21.730.788,07</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23.425.789,54</w:t>
                  </w:r>
                </w:p>
              </w:tc>
            </w:tr>
            <w:tr w:rsidR="001C75C7" w:rsidRPr="00D82C2F" w:rsidTr="00D82C2F">
              <w:trPr>
                <w:trHeight w:val="53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2.</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Председник општине</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12.840.174,00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15.662.155,02</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16.836.816,64</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18.150.088,34</w:t>
                  </w:r>
                </w:p>
              </w:tc>
            </w:tr>
            <w:tr w:rsidR="001C75C7" w:rsidRPr="00D82C2F" w:rsidTr="00D82C2F">
              <w:trPr>
                <w:trHeight w:val="264"/>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3.</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Општинско веће</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13.850.350,00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center"/>
                    <w:rPr>
                      <w:snapToGrid/>
                      <w:color w:val="000000"/>
                      <w:sz w:val="22"/>
                      <w:szCs w:val="22"/>
                      <w:lang w:val="sr-Cyrl-RS" w:eastAsia="sr-Cyrl-RS"/>
                    </w:rPr>
                  </w:pPr>
                  <w:r w:rsidRPr="00D82C2F">
                    <w:rPr>
                      <w:snapToGrid/>
                      <w:color w:val="000000"/>
                      <w:sz w:val="22"/>
                      <w:szCs w:val="22"/>
                      <w:lang w:val="sr-Cyrl-RS" w:eastAsia="sr-Cyrl-RS"/>
                    </w:rPr>
                    <w:t>16.894.344,95</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18.161.420,82</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19.578.011,64</w:t>
                  </w:r>
                </w:p>
              </w:tc>
            </w:tr>
            <w:tr w:rsidR="001C75C7" w:rsidRPr="00D82C2F" w:rsidTr="00D82C2F">
              <w:trPr>
                <w:trHeight w:val="53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4.</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Општинско  правобранилаштво</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2.868.438,00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3.498.856,06</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3.761.270,26</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4.054.649,35</w:t>
                  </w:r>
                </w:p>
              </w:tc>
            </w:tr>
            <w:tr w:rsidR="001C75C7" w:rsidRPr="00D82C2F" w:rsidTr="00D82C2F">
              <w:trPr>
                <w:trHeight w:val="264"/>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5.</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Општинска управа</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319.432.600,00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389.636.690,20</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418.859.441,96</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snapToGrid/>
                      <w:color w:val="000000"/>
                      <w:sz w:val="22"/>
                      <w:szCs w:val="22"/>
                      <w:lang w:val="sr-Cyrl-RS" w:eastAsia="sr-Cyrl-RS"/>
                    </w:rPr>
                  </w:pPr>
                  <w:r w:rsidRPr="00D82C2F">
                    <w:rPr>
                      <w:snapToGrid/>
                      <w:color w:val="000000"/>
                      <w:sz w:val="22"/>
                      <w:szCs w:val="22"/>
                      <w:lang w:val="sr-Cyrl-RS" w:eastAsia="sr-Cyrl-RS"/>
                    </w:rPr>
                    <w:t>451.530.478,44</w:t>
                  </w:r>
                </w:p>
              </w:tc>
            </w:tr>
            <w:tr w:rsidR="001C75C7" w:rsidRPr="00D82C2F" w:rsidTr="00D82C2F">
              <w:trPr>
                <w:trHeight w:val="264"/>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1C75C7" w:rsidRPr="00D82C2F" w:rsidRDefault="001C75C7" w:rsidP="001C75C7">
                  <w:pPr>
                    <w:rPr>
                      <w:snapToGrid/>
                      <w:color w:val="000000"/>
                      <w:sz w:val="22"/>
                      <w:szCs w:val="22"/>
                      <w:lang w:val="sr-Cyrl-RS" w:eastAsia="sr-Cyrl-RS"/>
                    </w:rPr>
                  </w:pPr>
                  <w:r w:rsidRPr="00D82C2F">
                    <w:rPr>
                      <w:snapToGrid/>
                      <w:color w:val="000000"/>
                      <w:sz w:val="22"/>
                      <w:szCs w:val="22"/>
                      <w:lang w:val="sr-Cyrl-RS" w:eastAsia="sr-Cyrl-RS"/>
                    </w:rPr>
                    <w:t> </w:t>
                  </w:r>
                </w:p>
              </w:tc>
              <w:tc>
                <w:tcPr>
                  <w:tcW w:w="2029" w:type="dxa"/>
                  <w:tcBorders>
                    <w:top w:val="nil"/>
                    <w:left w:val="nil"/>
                    <w:bottom w:val="single" w:sz="4" w:space="0" w:color="auto"/>
                    <w:right w:val="single" w:sz="4" w:space="0" w:color="auto"/>
                  </w:tcBorders>
                  <w:shd w:val="clear" w:color="auto" w:fill="auto"/>
                  <w:vAlign w:val="bottom"/>
                  <w:hideMark/>
                </w:tcPr>
                <w:p w:rsidR="001C75C7" w:rsidRPr="00D82C2F" w:rsidRDefault="001C75C7" w:rsidP="001C75C7">
                  <w:pPr>
                    <w:rPr>
                      <w:b/>
                      <w:bCs/>
                      <w:snapToGrid/>
                      <w:color w:val="000000"/>
                      <w:sz w:val="22"/>
                      <w:szCs w:val="22"/>
                      <w:lang w:val="sr-Cyrl-RS" w:eastAsia="sr-Cyrl-RS"/>
                    </w:rPr>
                  </w:pPr>
                  <w:r w:rsidRPr="00D82C2F">
                    <w:rPr>
                      <w:b/>
                      <w:bCs/>
                      <w:snapToGrid/>
                      <w:color w:val="000000"/>
                      <w:sz w:val="22"/>
                      <w:szCs w:val="22"/>
                      <w:lang w:val="sr-Cyrl-RS" w:eastAsia="sr-Cyrl-RS"/>
                    </w:rPr>
                    <w:t>Укупно:</w:t>
                  </w:r>
                </w:p>
              </w:tc>
              <w:tc>
                <w:tcPr>
                  <w:tcW w:w="1810"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b/>
                      <w:bCs/>
                      <w:snapToGrid/>
                      <w:color w:val="000000"/>
                      <w:sz w:val="22"/>
                      <w:szCs w:val="22"/>
                      <w:lang w:val="sr-Cyrl-RS" w:eastAsia="sr-Cyrl-RS"/>
                    </w:rPr>
                  </w:pPr>
                  <w:r w:rsidRPr="00D82C2F">
                    <w:rPr>
                      <w:b/>
                      <w:bCs/>
                      <w:snapToGrid/>
                      <w:color w:val="000000"/>
                      <w:sz w:val="22"/>
                      <w:szCs w:val="22"/>
                      <w:lang w:val="sr-Cyrl-RS" w:eastAsia="sr-Cyrl-RS"/>
                    </w:rPr>
                    <w:t>365.564.000,00</w:t>
                  </w:r>
                </w:p>
              </w:tc>
              <w:tc>
                <w:tcPr>
                  <w:tcW w:w="1752"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b/>
                      <w:bCs/>
                      <w:snapToGrid/>
                      <w:color w:val="000000"/>
                      <w:sz w:val="22"/>
                      <w:szCs w:val="22"/>
                      <w:lang w:val="sr-Cyrl-RS" w:eastAsia="sr-Cyrl-RS"/>
                    </w:rPr>
                  </w:pPr>
                  <w:r w:rsidRPr="00D82C2F">
                    <w:rPr>
                      <w:b/>
                      <w:bCs/>
                      <w:snapToGrid/>
                      <w:color w:val="000000"/>
                      <w:sz w:val="22"/>
                      <w:szCs w:val="22"/>
                      <w:lang w:val="sr-Cyrl-RS" w:eastAsia="sr-Cyrl-RS"/>
                    </w:rPr>
                    <w:t>445.906.732,80</w:t>
                  </w:r>
                </w:p>
              </w:tc>
              <w:tc>
                <w:tcPr>
                  <w:tcW w:w="1806"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b/>
                      <w:bCs/>
                      <w:snapToGrid/>
                      <w:color w:val="000000"/>
                      <w:sz w:val="22"/>
                      <w:szCs w:val="22"/>
                      <w:lang w:val="sr-Cyrl-RS" w:eastAsia="sr-Cyrl-RS"/>
                    </w:rPr>
                  </w:pPr>
                  <w:r w:rsidRPr="00D82C2F">
                    <w:rPr>
                      <w:b/>
                      <w:bCs/>
                      <w:snapToGrid/>
                      <w:color w:val="000000"/>
                      <w:sz w:val="22"/>
                      <w:szCs w:val="22"/>
                      <w:lang w:val="sr-Cyrl-RS" w:eastAsia="sr-Cyrl-RS"/>
                    </w:rPr>
                    <w:t>479.349.737,76</w:t>
                  </w:r>
                </w:p>
              </w:tc>
              <w:tc>
                <w:tcPr>
                  <w:tcW w:w="1887" w:type="dxa"/>
                  <w:tcBorders>
                    <w:top w:val="nil"/>
                    <w:left w:val="nil"/>
                    <w:bottom w:val="single" w:sz="4" w:space="0" w:color="auto"/>
                    <w:right w:val="single" w:sz="4" w:space="0" w:color="auto"/>
                  </w:tcBorders>
                  <w:shd w:val="clear" w:color="auto" w:fill="auto"/>
                  <w:noWrap/>
                  <w:vAlign w:val="bottom"/>
                  <w:hideMark/>
                </w:tcPr>
                <w:p w:rsidR="001C75C7" w:rsidRPr="00D82C2F" w:rsidRDefault="001C75C7" w:rsidP="001C75C7">
                  <w:pPr>
                    <w:jc w:val="right"/>
                    <w:rPr>
                      <w:b/>
                      <w:bCs/>
                      <w:snapToGrid/>
                      <w:color w:val="000000"/>
                      <w:sz w:val="22"/>
                      <w:szCs w:val="22"/>
                      <w:lang w:val="sr-Cyrl-RS" w:eastAsia="sr-Cyrl-RS"/>
                    </w:rPr>
                  </w:pPr>
                  <w:r w:rsidRPr="00D82C2F">
                    <w:rPr>
                      <w:b/>
                      <w:bCs/>
                      <w:snapToGrid/>
                      <w:color w:val="000000"/>
                      <w:sz w:val="22"/>
                      <w:szCs w:val="22"/>
                      <w:lang w:val="sr-Cyrl-RS" w:eastAsia="sr-Cyrl-RS"/>
                    </w:rPr>
                    <w:t>516.739.017,31</w:t>
                  </w:r>
                </w:p>
              </w:tc>
            </w:tr>
          </w:tbl>
          <w:p w:rsidR="001C75C7" w:rsidRPr="00D82C2F" w:rsidRDefault="001C75C7" w:rsidP="000409D5">
            <w:pPr>
              <w:autoSpaceDE w:val="0"/>
              <w:autoSpaceDN w:val="0"/>
              <w:adjustRightInd w:val="0"/>
              <w:jc w:val="both"/>
              <w:rPr>
                <w:sz w:val="22"/>
                <w:szCs w:val="22"/>
                <w:lang w:val="sr-Cyrl-RS"/>
              </w:rPr>
            </w:pPr>
          </w:p>
        </w:tc>
      </w:tr>
    </w:tbl>
    <w:p w:rsidR="001C75C7" w:rsidRPr="00D82C2F" w:rsidRDefault="001C75C7" w:rsidP="000409D5">
      <w:pPr>
        <w:autoSpaceDE w:val="0"/>
        <w:autoSpaceDN w:val="0"/>
        <w:adjustRightInd w:val="0"/>
        <w:ind w:firstLine="720"/>
        <w:jc w:val="both"/>
        <w:rPr>
          <w:sz w:val="22"/>
          <w:szCs w:val="22"/>
          <w:lang w:val="sr-Cyrl-RS"/>
        </w:rPr>
      </w:pPr>
    </w:p>
    <w:tbl>
      <w:tblPr>
        <w:tblStyle w:val="TableGrid"/>
        <w:tblW w:w="10490" w:type="dxa"/>
        <w:tblInd w:w="-459" w:type="dxa"/>
        <w:tblLook w:val="04A0" w:firstRow="1" w:lastRow="0" w:firstColumn="1" w:lastColumn="0" w:noHBand="0" w:noVBand="1"/>
      </w:tblPr>
      <w:tblGrid>
        <w:gridCol w:w="10490"/>
      </w:tblGrid>
      <w:tr w:rsidR="00A0753A" w:rsidRPr="00D82C2F" w:rsidTr="00A0753A">
        <w:tc>
          <w:tcPr>
            <w:tcW w:w="10490" w:type="dxa"/>
          </w:tcPr>
          <w:tbl>
            <w:tblPr>
              <w:tblW w:w="10121" w:type="dxa"/>
              <w:tblLook w:val="04A0" w:firstRow="1" w:lastRow="0" w:firstColumn="1" w:lastColumn="0" w:noHBand="0" w:noVBand="1"/>
            </w:tblPr>
            <w:tblGrid>
              <w:gridCol w:w="843"/>
              <w:gridCol w:w="2309"/>
              <w:gridCol w:w="1987"/>
              <w:gridCol w:w="1671"/>
              <w:gridCol w:w="1671"/>
              <w:gridCol w:w="1640"/>
            </w:tblGrid>
            <w:tr w:rsidR="00084A90" w:rsidRPr="00084A90" w:rsidTr="00084A90">
              <w:trPr>
                <w:trHeight w:val="300"/>
              </w:trPr>
              <w:tc>
                <w:tcPr>
                  <w:tcW w:w="8481" w:type="dxa"/>
                  <w:gridSpan w:val="5"/>
                  <w:tcBorders>
                    <w:top w:val="nil"/>
                    <w:left w:val="nil"/>
                    <w:bottom w:val="nil"/>
                    <w:right w:val="nil"/>
                  </w:tcBorders>
                  <w:shd w:val="clear" w:color="auto" w:fill="auto"/>
                  <w:noWrap/>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Табела пројектованих расхода  директног корисника Раздео 5-Општинска управа</w:t>
                  </w:r>
                </w:p>
              </w:tc>
              <w:tc>
                <w:tcPr>
                  <w:tcW w:w="1640" w:type="dxa"/>
                  <w:tcBorders>
                    <w:top w:val="nil"/>
                    <w:left w:val="nil"/>
                    <w:bottom w:val="nil"/>
                    <w:right w:val="nil"/>
                  </w:tcBorders>
                  <w:shd w:val="clear" w:color="auto" w:fill="auto"/>
                  <w:noWrap/>
                  <w:vAlign w:val="bottom"/>
                  <w:hideMark/>
                </w:tcPr>
                <w:p w:rsidR="00084A90" w:rsidRPr="00084A90" w:rsidRDefault="00084A90" w:rsidP="00084A90">
                  <w:pPr>
                    <w:rPr>
                      <w:snapToGrid/>
                      <w:color w:val="000000"/>
                      <w:sz w:val="22"/>
                      <w:szCs w:val="22"/>
                      <w:lang w:val="sr-Cyrl-RS" w:eastAsia="sr-Cyrl-RS"/>
                    </w:rPr>
                  </w:pPr>
                </w:p>
              </w:tc>
            </w:tr>
            <w:tr w:rsidR="00084A90" w:rsidRPr="00084A90" w:rsidTr="00084A90">
              <w:trPr>
                <w:trHeight w:val="300"/>
              </w:trPr>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Раздео</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Опис</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План за 2022.год.</w:t>
                  </w:r>
                </w:p>
              </w:tc>
              <w:tc>
                <w:tcPr>
                  <w:tcW w:w="4982" w:type="dxa"/>
                  <w:gridSpan w:val="3"/>
                  <w:tcBorders>
                    <w:top w:val="single" w:sz="4" w:space="0" w:color="auto"/>
                    <w:left w:val="nil"/>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Пројекција за</w:t>
                  </w:r>
                </w:p>
              </w:tc>
            </w:tr>
            <w:tr w:rsidR="00084A90" w:rsidRPr="00084A90" w:rsidTr="00084A90">
              <w:trPr>
                <w:trHeight w:val="30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084A90" w:rsidRPr="00084A90" w:rsidRDefault="00084A90" w:rsidP="00084A90">
                  <w:pPr>
                    <w:rPr>
                      <w:snapToGrid/>
                      <w:color w:val="000000"/>
                      <w:sz w:val="22"/>
                      <w:szCs w:val="22"/>
                      <w:lang w:val="sr-Cyrl-RS" w:eastAsia="sr-Cyrl-RS"/>
                    </w:rPr>
                  </w:pPr>
                </w:p>
              </w:tc>
              <w:tc>
                <w:tcPr>
                  <w:tcW w:w="2371" w:type="dxa"/>
                  <w:vMerge/>
                  <w:tcBorders>
                    <w:top w:val="single" w:sz="4" w:space="0" w:color="auto"/>
                    <w:left w:val="single" w:sz="4" w:space="0" w:color="auto"/>
                    <w:bottom w:val="single" w:sz="4" w:space="0" w:color="auto"/>
                    <w:right w:val="single" w:sz="4" w:space="0" w:color="auto"/>
                  </w:tcBorders>
                  <w:vAlign w:val="center"/>
                  <w:hideMark/>
                </w:tcPr>
                <w:p w:rsidR="00084A90" w:rsidRPr="00084A90" w:rsidRDefault="00084A90" w:rsidP="00084A90">
                  <w:pPr>
                    <w:rPr>
                      <w:snapToGrid/>
                      <w:color w:val="000000"/>
                      <w:sz w:val="22"/>
                      <w:szCs w:val="22"/>
                      <w:lang w:val="sr-Cyrl-RS" w:eastAsia="sr-Cyrl-R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84A90" w:rsidRPr="00084A90" w:rsidRDefault="00084A90" w:rsidP="00084A90">
                  <w:pPr>
                    <w:rPr>
                      <w:snapToGrid/>
                      <w:color w:val="000000"/>
                      <w:sz w:val="22"/>
                      <w:szCs w:val="22"/>
                      <w:lang w:val="sr-Cyrl-RS" w:eastAsia="sr-Cyrl-RS"/>
                    </w:rPr>
                  </w:pP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2023. год.</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2024. год.</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2025.год.</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Општинска управа без индиректних корисника</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215.712.825,00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263.121.644,96</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282.855.768,33</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304.918.518,26</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Центар за социјални рад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9.400.000,00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11.465.908,26</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12.325.851,38</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13.287.267,79</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Спортски савез општине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10.700.000,00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13.051.618,98</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14.030.490,40</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15.124.868,66</w:t>
                  </w:r>
                </w:p>
              </w:tc>
            </w:tr>
            <w:tr w:rsidR="00084A90" w:rsidRPr="00084A90" w:rsidTr="00084A90">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Основне школе</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20.100.000,00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24.517.527,24</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26.356.341,79</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28.412.136,45</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ОШ "Дуде Јовић"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18.040.000,00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22.004.785,65</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23.655.144,57</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25.500.245,85</w:t>
                  </w:r>
                </w:p>
              </w:tc>
            </w:tr>
            <w:tr w:rsidR="00084A90" w:rsidRPr="00084A90" w:rsidTr="00084A90">
              <w:trPr>
                <w:trHeight w:val="9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ОШ" Херој Роса Трифуновић" Александровац</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12.374.000,00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15.093.526,47</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16.225.540,96</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17.491.133,15</w:t>
                  </w:r>
                </w:p>
              </w:tc>
            </w:tr>
            <w:tr w:rsidR="00084A90" w:rsidRPr="00084A90" w:rsidTr="00084A90">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Месне заједнице</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13.506.125,00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16.474.467,05</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17.710.052,08</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19.091.436,14</w:t>
                  </w:r>
                </w:p>
              </w:tc>
            </w:tr>
            <w:tr w:rsidR="00084A90" w:rsidRPr="00084A90" w:rsidTr="00084A90">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Установе културе</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24.931.400,00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30.410.760,14</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32.691.567,15</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35.241.509,38</w:t>
                  </w:r>
                </w:p>
              </w:tc>
            </w:tr>
            <w:tr w:rsidR="00084A90" w:rsidRPr="00084A90" w:rsidTr="00084A90">
              <w:trPr>
                <w:trHeight w:val="9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Центар за културу "Војислав Илић-Млађи"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8.374.850,00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10.215.453,38</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10.981.612,39</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11.838.178,16</w:t>
                  </w:r>
                </w:p>
              </w:tc>
            </w:tr>
            <w:tr w:rsidR="00084A90" w:rsidRPr="00084A90" w:rsidTr="00084A90">
              <w:trPr>
                <w:trHeight w:val="9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Народна библиотеке  „ Проф.др Александар Ивић“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4.040.850,00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4.928.937,81</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5.298.608,14</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5.711.899,58</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Предшколска уставнова "Моравски цвет"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23.472.250,00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28.630.921,83</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30.778.240,97</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33.178.943,77</w:t>
                  </w:r>
                </w:p>
              </w:tc>
            </w:tr>
            <w:tr w:rsidR="00084A90" w:rsidRPr="00084A90" w:rsidTr="00084A90">
              <w:trPr>
                <w:trHeight w:val="6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5</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Туристичка организација општине Жабари</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1.610.000,00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center"/>
                    <w:rPr>
                      <w:snapToGrid/>
                      <w:color w:val="000000"/>
                      <w:sz w:val="22"/>
                      <w:szCs w:val="22"/>
                      <w:lang w:val="sr-Cyrl-RS" w:eastAsia="sr-Cyrl-RS"/>
                    </w:rPr>
                  </w:pPr>
                  <w:r w:rsidRPr="00084A90">
                    <w:rPr>
                      <w:snapToGrid/>
                      <w:color w:val="000000"/>
                      <w:sz w:val="22"/>
                      <w:szCs w:val="22"/>
                      <w:lang w:val="sr-Cyrl-RS" w:eastAsia="sr-Cyrl-RS"/>
                    </w:rPr>
                    <w:t>1.963.841,73</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2.111.129,86</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snapToGrid/>
                      <w:color w:val="000000"/>
                      <w:sz w:val="22"/>
                      <w:szCs w:val="22"/>
                      <w:lang w:val="sr-Cyrl-RS" w:eastAsia="sr-Cyrl-RS"/>
                    </w:rPr>
                  </w:pPr>
                  <w:r w:rsidRPr="00084A90">
                    <w:rPr>
                      <w:snapToGrid/>
                      <w:color w:val="000000"/>
                      <w:sz w:val="22"/>
                      <w:szCs w:val="22"/>
                      <w:lang w:val="sr-Cyrl-RS" w:eastAsia="sr-Cyrl-RS"/>
                    </w:rPr>
                    <w:t>2.275.797,99</w:t>
                  </w:r>
                </w:p>
              </w:tc>
            </w:tr>
            <w:tr w:rsidR="00084A90" w:rsidRPr="00084A90" w:rsidTr="00084A90">
              <w:trPr>
                <w:trHeight w:val="300"/>
              </w:trPr>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084A90" w:rsidRPr="00084A90" w:rsidRDefault="00084A90" w:rsidP="00084A90">
                  <w:pPr>
                    <w:rPr>
                      <w:snapToGrid/>
                      <w:color w:val="000000"/>
                      <w:sz w:val="22"/>
                      <w:szCs w:val="22"/>
                      <w:lang w:val="sr-Cyrl-RS" w:eastAsia="sr-Cyrl-RS"/>
                    </w:rPr>
                  </w:pPr>
                  <w:r w:rsidRPr="00084A90">
                    <w:rPr>
                      <w:snapToGrid/>
                      <w:color w:val="000000"/>
                      <w:sz w:val="22"/>
                      <w:szCs w:val="22"/>
                      <w:lang w:val="sr-Cyrl-RS" w:eastAsia="sr-Cyrl-RS"/>
                    </w:rPr>
                    <w:t> </w:t>
                  </w:r>
                </w:p>
              </w:tc>
              <w:tc>
                <w:tcPr>
                  <w:tcW w:w="2371" w:type="dxa"/>
                  <w:tcBorders>
                    <w:top w:val="nil"/>
                    <w:left w:val="nil"/>
                    <w:bottom w:val="single" w:sz="4" w:space="0" w:color="auto"/>
                    <w:right w:val="single" w:sz="4" w:space="0" w:color="auto"/>
                  </w:tcBorders>
                  <w:shd w:val="clear" w:color="auto" w:fill="auto"/>
                  <w:vAlign w:val="bottom"/>
                  <w:hideMark/>
                </w:tcPr>
                <w:p w:rsidR="00084A90" w:rsidRPr="00084A90" w:rsidRDefault="00084A90" w:rsidP="00084A90">
                  <w:pPr>
                    <w:rPr>
                      <w:b/>
                      <w:bCs/>
                      <w:snapToGrid/>
                      <w:color w:val="000000"/>
                      <w:sz w:val="22"/>
                      <w:szCs w:val="22"/>
                      <w:lang w:val="sr-Cyrl-RS" w:eastAsia="sr-Cyrl-RS"/>
                    </w:rPr>
                  </w:pPr>
                  <w:r w:rsidRPr="00084A90">
                    <w:rPr>
                      <w:b/>
                      <w:bCs/>
                      <w:snapToGrid/>
                      <w:color w:val="000000"/>
                      <w:sz w:val="22"/>
                      <w:szCs w:val="22"/>
                      <w:lang w:val="sr-Cyrl-RS" w:eastAsia="sr-Cyrl-RS"/>
                    </w:rPr>
                    <w:t>Укупно:</w:t>
                  </w:r>
                </w:p>
              </w:tc>
              <w:tc>
                <w:tcPr>
                  <w:tcW w:w="1987"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b/>
                      <w:bCs/>
                      <w:snapToGrid/>
                      <w:color w:val="000000"/>
                      <w:sz w:val="22"/>
                      <w:szCs w:val="22"/>
                      <w:lang w:val="sr-Cyrl-RS" w:eastAsia="sr-Cyrl-RS"/>
                    </w:rPr>
                  </w:pPr>
                  <w:r w:rsidRPr="00084A90">
                    <w:rPr>
                      <w:b/>
                      <w:bCs/>
                      <w:snapToGrid/>
                      <w:color w:val="000000"/>
                      <w:sz w:val="22"/>
                      <w:szCs w:val="22"/>
                      <w:lang w:val="sr-Cyrl-RS" w:eastAsia="sr-Cyrl-RS"/>
                    </w:rPr>
                    <w:t>319.432.600,00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b/>
                      <w:bCs/>
                      <w:snapToGrid/>
                      <w:color w:val="000000"/>
                      <w:sz w:val="22"/>
                      <w:szCs w:val="22"/>
                      <w:lang w:val="sr-Cyrl-RS" w:eastAsia="sr-Cyrl-RS"/>
                    </w:rPr>
                  </w:pPr>
                  <w:r w:rsidRPr="00084A90">
                    <w:rPr>
                      <w:b/>
                      <w:bCs/>
                      <w:snapToGrid/>
                      <w:color w:val="000000"/>
                      <w:sz w:val="22"/>
                      <w:szCs w:val="22"/>
                      <w:lang w:val="sr-Cyrl-RS" w:eastAsia="sr-Cyrl-RS"/>
                    </w:rPr>
                    <w:t>389.636.690,20</w:t>
                  </w:r>
                </w:p>
              </w:tc>
              <w:tc>
                <w:tcPr>
                  <w:tcW w:w="1671"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b/>
                      <w:bCs/>
                      <w:snapToGrid/>
                      <w:color w:val="000000"/>
                      <w:sz w:val="22"/>
                      <w:szCs w:val="22"/>
                      <w:lang w:val="sr-Cyrl-RS" w:eastAsia="sr-Cyrl-RS"/>
                    </w:rPr>
                  </w:pPr>
                  <w:r w:rsidRPr="00084A90">
                    <w:rPr>
                      <w:b/>
                      <w:bCs/>
                      <w:snapToGrid/>
                      <w:color w:val="000000"/>
                      <w:sz w:val="22"/>
                      <w:szCs w:val="22"/>
                      <w:lang w:val="sr-Cyrl-RS" w:eastAsia="sr-Cyrl-RS"/>
                    </w:rPr>
                    <w:t>418.859.441,97</w:t>
                  </w:r>
                </w:p>
              </w:tc>
              <w:tc>
                <w:tcPr>
                  <w:tcW w:w="1640" w:type="dxa"/>
                  <w:tcBorders>
                    <w:top w:val="nil"/>
                    <w:left w:val="nil"/>
                    <w:bottom w:val="single" w:sz="4" w:space="0" w:color="auto"/>
                    <w:right w:val="single" w:sz="4" w:space="0" w:color="auto"/>
                  </w:tcBorders>
                  <w:shd w:val="clear" w:color="auto" w:fill="auto"/>
                  <w:noWrap/>
                  <w:vAlign w:val="bottom"/>
                  <w:hideMark/>
                </w:tcPr>
                <w:p w:rsidR="00084A90" w:rsidRPr="00084A90" w:rsidRDefault="00084A90" w:rsidP="00084A90">
                  <w:pPr>
                    <w:jc w:val="right"/>
                    <w:rPr>
                      <w:b/>
                      <w:bCs/>
                      <w:snapToGrid/>
                      <w:color w:val="000000"/>
                      <w:sz w:val="22"/>
                      <w:szCs w:val="22"/>
                      <w:lang w:val="sr-Cyrl-RS" w:eastAsia="sr-Cyrl-RS"/>
                    </w:rPr>
                  </w:pPr>
                  <w:r w:rsidRPr="00084A90">
                    <w:rPr>
                      <w:b/>
                      <w:bCs/>
                      <w:snapToGrid/>
                      <w:color w:val="000000"/>
                      <w:sz w:val="22"/>
                      <w:szCs w:val="22"/>
                      <w:lang w:val="sr-Cyrl-RS" w:eastAsia="sr-Cyrl-RS"/>
                    </w:rPr>
                    <w:t>451.530.478,44</w:t>
                  </w:r>
                </w:p>
              </w:tc>
            </w:tr>
          </w:tbl>
          <w:p w:rsidR="00A0753A" w:rsidRPr="00D82C2F" w:rsidRDefault="00A0753A" w:rsidP="000409D5">
            <w:pPr>
              <w:autoSpaceDE w:val="0"/>
              <w:autoSpaceDN w:val="0"/>
              <w:adjustRightInd w:val="0"/>
              <w:jc w:val="both"/>
              <w:rPr>
                <w:sz w:val="22"/>
                <w:szCs w:val="22"/>
                <w:lang w:val="sr-Cyrl-RS"/>
              </w:rPr>
            </w:pPr>
          </w:p>
        </w:tc>
      </w:tr>
    </w:tbl>
    <w:p w:rsidR="00A0753A" w:rsidRPr="00D82C2F" w:rsidRDefault="00A0753A" w:rsidP="000409D5">
      <w:pPr>
        <w:autoSpaceDE w:val="0"/>
        <w:autoSpaceDN w:val="0"/>
        <w:adjustRightInd w:val="0"/>
        <w:ind w:firstLine="720"/>
        <w:jc w:val="both"/>
        <w:rPr>
          <w:sz w:val="22"/>
          <w:szCs w:val="22"/>
          <w:lang w:val="sr-Cyrl-RS"/>
        </w:rPr>
      </w:pPr>
    </w:p>
    <w:p w:rsidR="00900163" w:rsidRPr="00D82C2F" w:rsidRDefault="00900163" w:rsidP="000409D5">
      <w:pPr>
        <w:autoSpaceDE w:val="0"/>
        <w:autoSpaceDN w:val="0"/>
        <w:adjustRightInd w:val="0"/>
        <w:ind w:firstLine="720"/>
        <w:jc w:val="both"/>
        <w:rPr>
          <w:sz w:val="22"/>
          <w:szCs w:val="22"/>
          <w:lang w:val="sr-Cyrl-RS"/>
        </w:rPr>
      </w:pPr>
    </w:p>
    <w:p w:rsidR="00BE6B25" w:rsidRPr="00A95F40" w:rsidRDefault="00BE6B25" w:rsidP="00C764A1">
      <w:pPr>
        <w:spacing w:line="259" w:lineRule="auto"/>
        <w:ind w:right="45" w:firstLine="720"/>
        <w:jc w:val="both"/>
        <w:rPr>
          <w:szCs w:val="22"/>
          <w:lang w:val="sr-Cyrl-RS"/>
        </w:rPr>
      </w:pPr>
      <w:r w:rsidRPr="00A95F40">
        <w:rPr>
          <w:szCs w:val="22"/>
          <w:lang w:val="sr-Cyrl-RS"/>
        </w:rPr>
        <w:t>Буџетски корисници јавних средстава су дужни да се при изради прдлога финансијских планова придржава</w:t>
      </w:r>
      <w:r w:rsidR="00A95F40">
        <w:rPr>
          <w:szCs w:val="22"/>
          <w:lang w:val="sr-Cyrl-RS"/>
        </w:rPr>
        <w:t>ју датог обима у таб</w:t>
      </w:r>
      <w:r w:rsidRPr="00A95F40">
        <w:rPr>
          <w:szCs w:val="22"/>
          <w:lang w:val="sr-Cyrl-RS"/>
        </w:rPr>
        <w:t>ели.</w:t>
      </w:r>
    </w:p>
    <w:p w:rsidR="00A95F40" w:rsidRPr="00084A90" w:rsidRDefault="00A95F40" w:rsidP="00C764A1">
      <w:pPr>
        <w:spacing w:line="259" w:lineRule="auto"/>
        <w:ind w:right="45" w:firstLine="720"/>
        <w:jc w:val="both"/>
        <w:rPr>
          <w:szCs w:val="22"/>
          <w:lang w:val="sr-Cyrl-RS"/>
        </w:rPr>
      </w:pPr>
      <w:r w:rsidRPr="00A95F40">
        <w:rPr>
          <w:szCs w:val="22"/>
          <w:lang w:val="sr-Cyrl-RS"/>
        </w:rPr>
        <w:t xml:space="preserve">Уколико постоји потреба за већим обимом средстава у односу на дате у  претходној табели, буџетски корисници своје предлоге </w:t>
      </w:r>
      <w:r w:rsidR="004E1382">
        <w:rPr>
          <w:szCs w:val="22"/>
          <w:lang w:val="sr-Cyrl-RS"/>
        </w:rPr>
        <w:t>финансијских планов</w:t>
      </w:r>
      <w:r w:rsidRPr="00A95F40">
        <w:rPr>
          <w:szCs w:val="22"/>
          <w:lang w:val="sr-Cyrl-RS"/>
        </w:rPr>
        <w:t>а исказују као додатна средства кроз посебан образац за припрему програмског буџета.</w:t>
      </w:r>
    </w:p>
    <w:p w:rsidR="00A95F40" w:rsidRPr="00A95F40" w:rsidRDefault="00A95F40" w:rsidP="00C764A1">
      <w:pPr>
        <w:spacing w:line="259" w:lineRule="auto"/>
        <w:ind w:right="4" w:firstLine="720"/>
        <w:jc w:val="both"/>
        <w:rPr>
          <w:szCs w:val="22"/>
          <w:lang w:val="sr-Cyrl-RS"/>
        </w:rPr>
        <w:sectPr w:rsidR="00A95F40" w:rsidRPr="00A95F40" w:rsidSect="00AE44A5">
          <w:type w:val="continuous"/>
          <w:pgSz w:w="12240" w:h="15840"/>
          <w:pgMar w:top="810" w:right="1440" w:bottom="630" w:left="1440" w:header="720" w:footer="720" w:gutter="0"/>
          <w:pgNumType w:chapStyle="1"/>
          <w:cols w:space="720"/>
          <w:docGrid w:linePitch="360"/>
        </w:sectPr>
      </w:pPr>
      <w:r w:rsidRPr="00A95F40">
        <w:rPr>
          <w:szCs w:val="22"/>
          <w:lang w:val="sr-Cyrl-RS"/>
        </w:rPr>
        <w:t>Сваки корисник буџетских средста</w:t>
      </w:r>
      <w:r w:rsidR="0023408E">
        <w:rPr>
          <w:szCs w:val="22"/>
          <w:lang w:val="sr-Cyrl-RS"/>
        </w:rPr>
        <w:t>ва је обавезан да на четвртом ни</w:t>
      </w:r>
      <w:r w:rsidRPr="00A95F40">
        <w:rPr>
          <w:szCs w:val="22"/>
          <w:lang w:val="sr-Cyrl-RS"/>
        </w:rPr>
        <w:t xml:space="preserve">воу економске класификације сачини писано образложење за план, односно списак активности  у циљу да се обезбеде оптимални услови за функционално обављање делатности. Списак мера по приоритетима да садржи  опис активности и процењену вредност те активности. </w:t>
      </w:r>
      <w:r w:rsidR="00C764A1">
        <w:rPr>
          <w:szCs w:val="22"/>
          <w:lang w:val="sr-Cyrl-RS"/>
        </w:rPr>
        <w:t>Финансијски план мора да садржи и изворе финанасирања.</w:t>
      </w:r>
    </w:p>
    <w:p w:rsidR="00652C48" w:rsidRPr="0039092A" w:rsidRDefault="00652C48" w:rsidP="00652C48">
      <w:pPr>
        <w:spacing w:line="259" w:lineRule="auto"/>
        <w:ind w:right="47"/>
        <w:jc w:val="center"/>
        <w:rPr>
          <w:b/>
          <w:szCs w:val="24"/>
          <w:lang w:val="sr-Cyrl-RS"/>
        </w:rPr>
      </w:pPr>
      <w:r w:rsidRPr="0039092A">
        <w:rPr>
          <w:b/>
          <w:szCs w:val="24"/>
          <w:lang w:val="sr-Cyrl-RS"/>
        </w:rPr>
        <w:lastRenderedPageBreak/>
        <w:t>СМЕРНИЦЕ ЗА ПРИПРЕМУ ФИНАНСИЈСКИХ ПЛАНОВА КОРИСНИКА СРЕДСТАВА БУЏЕТА</w:t>
      </w:r>
    </w:p>
    <w:p w:rsidR="00652C48" w:rsidRDefault="00652C48" w:rsidP="00652C48">
      <w:pPr>
        <w:spacing w:line="259" w:lineRule="auto"/>
        <w:ind w:right="47"/>
        <w:rPr>
          <w:szCs w:val="24"/>
          <w:lang w:val="sr-Cyrl-RS"/>
        </w:rPr>
      </w:pPr>
    </w:p>
    <w:p w:rsidR="00652C48" w:rsidRPr="00480157" w:rsidRDefault="00652C48" w:rsidP="00652C48">
      <w:pPr>
        <w:spacing w:line="259" w:lineRule="auto"/>
        <w:ind w:left="811"/>
        <w:rPr>
          <w:szCs w:val="24"/>
        </w:rPr>
      </w:pPr>
    </w:p>
    <w:p w:rsidR="00BE45BF" w:rsidRPr="00BE45BF" w:rsidRDefault="00652C48" w:rsidP="00652C48">
      <w:pPr>
        <w:spacing w:after="56" w:line="241" w:lineRule="auto"/>
        <w:rPr>
          <w:b/>
          <w:szCs w:val="24"/>
          <w:lang w:val="sr-Cyrl-RS"/>
        </w:rPr>
      </w:pPr>
      <w:r w:rsidRPr="00480157">
        <w:rPr>
          <w:b/>
          <w:szCs w:val="24"/>
          <w:u w:val="single" w:color="000000"/>
        </w:rPr>
        <w:t xml:space="preserve">Приликом  планирања  предлога  финансијског  плана  треба  имати  у  виду  следеће </w:t>
      </w:r>
      <w:r w:rsidRPr="00480157">
        <w:rPr>
          <w:b/>
          <w:szCs w:val="24"/>
        </w:rPr>
        <w:t xml:space="preserve"> </w:t>
      </w:r>
      <w:r w:rsidRPr="00480157">
        <w:rPr>
          <w:b/>
          <w:szCs w:val="24"/>
          <w:u w:val="single" w:color="000000"/>
        </w:rPr>
        <w:t>параметре:</w:t>
      </w:r>
    </w:p>
    <w:p w:rsidR="00BE45BF" w:rsidRPr="00727D26" w:rsidRDefault="00652C48" w:rsidP="00727D26">
      <w:pPr>
        <w:pStyle w:val="Default"/>
        <w:jc w:val="both"/>
        <w:rPr>
          <w:lang w:val="sr-Cyrl-RS"/>
        </w:rPr>
      </w:pPr>
      <w:r w:rsidRPr="00CC0BE8">
        <w:rPr>
          <w:b/>
          <w:lang w:val="sr-Cyrl-RS"/>
        </w:rPr>
        <w:t>Група конта 41</w:t>
      </w:r>
      <w:r w:rsidRPr="00CC0BE8">
        <w:rPr>
          <w:lang w:val="sr-Cyrl-RS"/>
        </w:rPr>
        <w:t xml:space="preserve">- </w:t>
      </w:r>
      <w:r w:rsidR="00BE45BF" w:rsidRPr="00CC0BE8">
        <w:t>Средства за плате задржана су на нивоу средстава планираних Законом о</w:t>
      </w:r>
      <w:r w:rsidR="005F079B">
        <w:t xml:space="preserve"> буџету Републике Србије за 20</w:t>
      </w:r>
      <w:r w:rsidR="00D552E0">
        <w:rPr>
          <w:lang w:val="sr-Cyrl-RS"/>
        </w:rPr>
        <w:t>22</w:t>
      </w:r>
      <w:r w:rsidR="00BE45BF" w:rsidRPr="00CC0BE8">
        <w:t xml:space="preserve">. </w:t>
      </w:r>
      <w:proofErr w:type="gramStart"/>
      <w:r w:rsidR="00BE45BF" w:rsidRPr="00CC0BE8">
        <w:t>годину</w:t>
      </w:r>
      <w:proofErr w:type="gramEnd"/>
      <w:r w:rsidR="00BE45BF" w:rsidRPr="00CC0BE8">
        <w:t>,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w:t>
      </w:r>
      <w:r w:rsidR="005F079B">
        <w:t xml:space="preserve"> за расходе за запослене за 202</w:t>
      </w:r>
      <w:r w:rsidR="00D552E0">
        <w:rPr>
          <w:lang w:val="sr-Cyrl-RS"/>
        </w:rPr>
        <w:t>3</w:t>
      </w:r>
      <w:r w:rsidR="00BE45BF" w:rsidRPr="00CC0BE8">
        <w:t xml:space="preserve">. </w:t>
      </w:r>
      <w:proofErr w:type="gramStart"/>
      <w:r w:rsidR="00BE45BF" w:rsidRPr="00CC0BE8">
        <w:t>годину</w:t>
      </w:r>
      <w:proofErr w:type="gramEnd"/>
      <w:r w:rsidR="00BE45BF" w:rsidRPr="00CC0BE8">
        <w:t xml:space="preserve">. </w:t>
      </w:r>
      <w:r w:rsidR="00BE45BF" w:rsidRPr="00CC0BE8">
        <w:rPr>
          <w:bCs/>
        </w:rPr>
        <w:t xml:space="preserve">Средства за плате се планирају на бази броја запослених који раде, а не систематизованог броја запослених. </w:t>
      </w:r>
    </w:p>
    <w:p w:rsidR="00D552E0" w:rsidRPr="00D552E0" w:rsidRDefault="00D552E0" w:rsidP="00D552E0">
      <w:pPr>
        <w:ind w:firstLine="720"/>
        <w:jc w:val="both"/>
        <w:rPr>
          <w:lang w:val="sr-Cyrl-RS"/>
        </w:rPr>
      </w:pPr>
      <w:r w:rsidRPr="00D552E0">
        <w:rPr>
          <w:lang w:val="sr-Cyrl-RS"/>
        </w:rPr>
        <w:t>Плате запослених у јавном сектору уређене су Законом о систему плата запослених у јавном сектору („Службени гласник РС”, број 18/16, 108/16, 113/17, 95/18, 86/19, 157/20 и 123/21). 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34/01,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 др. закон, 86/19 - др.закон, 157/20 - др.закон и 123/21 - др.закон ). 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(„Службени гласник РС”, бр. 44/01... 157/20 - др.закон, 19/21, 48/21 и 123/21 - др.закон).</w:t>
      </w:r>
    </w:p>
    <w:p w:rsidR="007F0A50" w:rsidRDefault="007F0A50" w:rsidP="00652C48">
      <w:pPr>
        <w:ind w:firstLine="720"/>
        <w:jc w:val="both"/>
        <w:rPr>
          <w:lang w:val="sr-Cyrl-RS"/>
        </w:rPr>
      </w:pPr>
      <w: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r>
        <w:rPr>
          <w:lang w:val="sr-Cyrl-RS"/>
        </w:rPr>
        <w:t>.</w:t>
      </w:r>
    </w:p>
    <w:p w:rsidR="007F0A50" w:rsidRPr="007F0A50" w:rsidRDefault="007F0A50" w:rsidP="007F0A50">
      <w:pPr>
        <w:ind w:firstLine="720"/>
        <w:jc w:val="both"/>
        <w:rPr>
          <w:szCs w:val="24"/>
          <w:lang w:val="sr-Cyrl-RS"/>
        </w:rPr>
      </w:pPr>
      <w:r>
        <w:t xml:space="preserve">Уколико локална власт не планира у </w:t>
      </w:r>
      <w:r w:rsidR="00105668">
        <w:t>својим одлукама о буџету за 202</w:t>
      </w:r>
      <w:r w:rsidR="00D552E0">
        <w:rPr>
          <w:lang w:val="sr-Cyrl-RS"/>
        </w:rPr>
        <w:t>3</w:t>
      </w:r>
      <w:r>
        <w:t>.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5B170E" w:rsidRDefault="005B170E" w:rsidP="00B5316E">
      <w:pPr>
        <w:pStyle w:val="Default"/>
        <w:ind w:firstLine="720"/>
        <w:jc w:val="both"/>
        <w:rPr>
          <w:lang w:val="sr-Cyrl-RS"/>
        </w:rPr>
      </w:pPr>
      <w:r>
        <w:t>Као и у претходним годинама, и у</w:t>
      </w:r>
      <w:r w:rsidR="00D552E0">
        <w:t xml:space="preserve"> буџетској 2023</w:t>
      </w:r>
      <w:r>
        <w:t xml:space="preserve">.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w:t>
      </w:r>
      <w:proofErr w:type="gramStart"/>
      <w:r>
        <w:t>став</w:t>
      </w:r>
      <w:proofErr w:type="gramEnd"/>
      <w:r>
        <w:t xml:space="preserve"> 1. </w:t>
      </w:r>
      <w:proofErr w:type="gramStart"/>
      <w:r>
        <w:t>тачка</w:t>
      </w:r>
      <w:proofErr w:type="gramEnd"/>
      <w:r>
        <w:t xml:space="preserve"> 4. Закона о раду („Службени гласник РС”, бр. 24/05, 61/05, 54/09, 32/13, 75/14, 13/17- УС, 113/17 и 95/18-аутентично тумачење) осим јубиларних награда за запослене који су то право стекли у 2022. </w:t>
      </w:r>
      <w:proofErr w:type="gramStart"/>
      <w:r>
        <w:t>години</w:t>
      </w:r>
      <w:proofErr w:type="gramEnd"/>
      <w:r>
        <w:t xml:space="preserve"> и новчаних честитки за децу запослених</w:t>
      </w:r>
      <w:r>
        <w:rPr>
          <w:lang w:val="sr-Cyrl-RS"/>
        </w:rPr>
        <w:t>.</w:t>
      </w:r>
      <w:r w:rsidR="00D552E0" w:rsidRPr="00D552E0">
        <w:rPr>
          <w:sz w:val="23"/>
          <w:szCs w:val="23"/>
          <w:lang w:val="sr-Cyrl-RS"/>
        </w:rPr>
        <w:t xml:space="preserve"> </w:t>
      </w:r>
      <w:r w:rsidR="00D552E0" w:rsidRPr="00D552E0">
        <w:rPr>
          <w:lang w:val="sr-Cyrl-RS"/>
        </w:rPr>
        <w:t>Такође, у 2023.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p>
    <w:p w:rsidR="000B6362" w:rsidRPr="00B5316E" w:rsidRDefault="00CC0BE8" w:rsidP="00B5316E">
      <w:pPr>
        <w:pStyle w:val="Default"/>
        <w:ind w:firstLine="720"/>
        <w:jc w:val="both"/>
        <w:rPr>
          <w:lang w:val="sr-Cyrl-RS"/>
        </w:rPr>
      </w:pPr>
      <w:r w:rsidRPr="00CC0BE8">
        <w:t>Остале економске класификације у оквиру групе 41 - Расходи за запослене, планирати крајње рестриктивно.</w:t>
      </w:r>
    </w:p>
    <w:p w:rsidR="00BB1353" w:rsidRDefault="000B6362" w:rsidP="00652C48">
      <w:pPr>
        <w:spacing w:line="248" w:lineRule="auto"/>
        <w:ind w:firstLine="720"/>
        <w:jc w:val="both"/>
        <w:rPr>
          <w:lang w:val="sr-Cyrl-RS"/>
        </w:rPr>
      </w:pPr>
      <w:r w:rsidRPr="00B5316E">
        <w:lastRenderedPageBreak/>
        <w:t xml:space="preserve">Посебно наглашавамо да се може десити да дође до измена одређених прописа, првенствено евентуална корекција износа планираних средстава за плате, који би изазвали промене у пројекцији буџета за наредну годину, што може да има за резултат и измене у предложеном обиму средстава. </w:t>
      </w:r>
    </w:p>
    <w:p w:rsidR="00105668" w:rsidRPr="00105668" w:rsidRDefault="00105668"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Групу конта 42-</w:t>
      </w:r>
      <w:r>
        <w:rPr>
          <w:szCs w:val="24"/>
          <w:lang w:val="sr-Cyrl-RS"/>
        </w:rPr>
        <w:t xml:space="preserve"> Коришћење роба и услуга теба планирати реално, водећи рачуна да се не угрози ивршење сталних трошкова.</w:t>
      </w:r>
    </w:p>
    <w:p w:rsidR="00BB1353" w:rsidRDefault="00BB1353"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Групу конта 45</w:t>
      </w:r>
      <w:r>
        <w:rPr>
          <w:b/>
          <w:szCs w:val="24"/>
          <w:lang w:val="sr-Cyrl-RS"/>
        </w:rPr>
        <w:t xml:space="preserve"> </w:t>
      </w:r>
      <w:r>
        <w:rPr>
          <w:szCs w:val="24"/>
          <w:lang w:val="sr-Cyrl-RS"/>
        </w:rPr>
        <w:t xml:space="preserve">- Субвенције – Неопходно је преиспитати све програме по основу којих се додељују субвенције, с обзиром на то да мере фискалне консолидације подразумевају рационално коришћење средстава субвенција. </w:t>
      </w:r>
    </w:p>
    <w:p w:rsidR="00BB1353" w:rsidRDefault="00BB1353" w:rsidP="00652C48">
      <w:pPr>
        <w:spacing w:line="248" w:lineRule="auto"/>
        <w:ind w:firstLine="720"/>
        <w:jc w:val="both"/>
        <w:rPr>
          <w:szCs w:val="24"/>
          <w:lang w:val="sr-Cyrl-RS"/>
        </w:rPr>
      </w:pPr>
    </w:p>
    <w:p w:rsidR="004B72D8" w:rsidRDefault="00652C48" w:rsidP="00652C48">
      <w:pPr>
        <w:spacing w:line="248" w:lineRule="auto"/>
        <w:ind w:firstLine="720"/>
        <w:jc w:val="both"/>
        <w:rPr>
          <w:szCs w:val="24"/>
          <w:lang w:val="sr-Cyrl-RS"/>
        </w:rPr>
      </w:pPr>
      <w:r w:rsidRPr="00D2670A">
        <w:rPr>
          <w:b/>
          <w:szCs w:val="24"/>
          <w:lang w:val="sr-Cyrl-RS"/>
        </w:rPr>
        <w:t>Групу конта 48</w:t>
      </w:r>
      <w:r>
        <w:rPr>
          <w:b/>
          <w:szCs w:val="24"/>
          <w:lang w:val="sr-Cyrl-RS"/>
        </w:rPr>
        <w:t xml:space="preserve"> </w:t>
      </w:r>
      <w:r>
        <w:rPr>
          <w:szCs w:val="24"/>
          <w:lang w:val="sr-Cyrl-RS"/>
        </w:rPr>
        <w:t xml:space="preserve">- </w:t>
      </w:r>
      <w:r w:rsidR="004B72D8" w:rsidRPr="004B72D8">
        <w:rPr>
          <w:szCs w:val="24"/>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r w:rsidR="00BB1353">
        <w:rPr>
          <w:szCs w:val="24"/>
          <w:lang w:val="sr-Cyrl-RS"/>
        </w:rPr>
        <w:t>.</w:t>
      </w:r>
      <w:r w:rsidR="004B72D8" w:rsidRPr="004B72D8">
        <w:rPr>
          <w:szCs w:val="24"/>
        </w:rPr>
        <w:t xml:space="preserve"> </w:t>
      </w:r>
    </w:p>
    <w:p w:rsidR="00BB1353" w:rsidRPr="00BB1353" w:rsidRDefault="00BB1353"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Група конта 425</w:t>
      </w:r>
      <w:r>
        <w:rPr>
          <w:szCs w:val="24"/>
          <w:lang w:val="sr-Cyrl-RS"/>
        </w:rPr>
        <w:t xml:space="preserve"> - Текуће поправке и одржавање</w:t>
      </w:r>
      <w:r w:rsidR="00C764A1">
        <w:rPr>
          <w:szCs w:val="24"/>
          <w:lang w:val="sr-Cyrl-RS"/>
        </w:rPr>
        <w:t xml:space="preserve"> </w:t>
      </w:r>
      <w:r>
        <w:rPr>
          <w:szCs w:val="24"/>
          <w:lang w:val="sr-Cyrl-RS"/>
        </w:rPr>
        <w:t xml:space="preserve">- Ове </w:t>
      </w:r>
      <w:r w:rsidR="004B72D8">
        <w:rPr>
          <w:szCs w:val="24"/>
          <w:lang w:val="sr-Cyrl-RS"/>
        </w:rPr>
        <w:t>трошкове треба планирати по при</w:t>
      </w:r>
      <w:r>
        <w:rPr>
          <w:szCs w:val="24"/>
          <w:lang w:val="sr-Cyrl-RS"/>
        </w:rPr>
        <w:t>оритетима, водећи при томе рачуна да издатке за текуће поправке и одржавање зграда, објеката и опреме, којима се чува употребана вредност истих (нпр. молерски радови, зидарски радови, поправке електричне и електронске опреме, замена санитарија и сл.), планирају на конту 425, а не на групи конта  51, 52 и 54 – Капитално одржавање.</w:t>
      </w:r>
    </w:p>
    <w:p w:rsidR="00BB1353" w:rsidRPr="004662B4" w:rsidRDefault="00BB1353" w:rsidP="00652C48">
      <w:pPr>
        <w:spacing w:line="248" w:lineRule="auto"/>
        <w:ind w:firstLine="720"/>
        <w:jc w:val="both"/>
        <w:rPr>
          <w:szCs w:val="24"/>
          <w:lang w:val="sr-Cyrl-RS"/>
        </w:rPr>
      </w:pPr>
    </w:p>
    <w:p w:rsidR="00652C48" w:rsidRPr="0028584B" w:rsidRDefault="00652C48" w:rsidP="00105668">
      <w:pPr>
        <w:ind w:firstLine="720"/>
        <w:jc w:val="both"/>
        <w:rPr>
          <w:snapToGrid/>
          <w:szCs w:val="24"/>
          <w:lang w:val="sr-Cyrl-RS"/>
        </w:rPr>
      </w:pPr>
      <w:r w:rsidRPr="00D2670A">
        <w:rPr>
          <w:b/>
          <w:szCs w:val="24"/>
          <w:lang w:val="sr-Cyrl-RS"/>
        </w:rPr>
        <w:t>Група конта 5</w:t>
      </w:r>
      <w:r>
        <w:rPr>
          <w:b/>
          <w:szCs w:val="24"/>
          <w:lang w:val="sr-Cyrl-RS"/>
        </w:rPr>
        <w:t xml:space="preserve"> </w:t>
      </w:r>
      <w:r>
        <w:rPr>
          <w:szCs w:val="24"/>
          <w:lang w:val="sr-Cyrl-RS"/>
        </w:rPr>
        <w:t>-</w:t>
      </w:r>
      <w:r w:rsidRPr="00E0721E">
        <w:rPr>
          <w:snapToGrid/>
          <w:szCs w:val="24"/>
          <w:lang w:val="en-US"/>
        </w:rPr>
        <w:t xml:space="preserve"> 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w:t>
      </w:r>
      <w:r w:rsidR="0028584B">
        <w:rPr>
          <w:snapToGrid/>
          <w:szCs w:val="24"/>
          <w:lang w:val="en-US"/>
        </w:rPr>
        <w:t>а буџетску и наредне две године</w:t>
      </w:r>
      <w:r w:rsidR="0028584B">
        <w:rPr>
          <w:snapToGrid/>
          <w:szCs w:val="24"/>
          <w:lang w:val="sr-Cyrl-RS"/>
        </w:rPr>
        <w:t>.</w:t>
      </w:r>
      <w:r w:rsidRPr="00E0721E">
        <w:rPr>
          <w:snapToGrid/>
          <w:szCs w:val="24"/>
          <w:lang w:val="en-US"/>
        </w:rPr>
        <w:t xml:space="preserve"> </w:t>
      </w:r>
      <w:r w:rsidR="00105668">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управљању капиталним пројектима („Службени гласник РС”, бр. 51/19).</w:t>
      </w:r>
      <w:r w:rsidR="0028584B">
        <w:rPr>
          <w:lang w:val="sr-Cyrl-RS"/>
        </w:rPr>
        <w:t xml:space="preserve"> </w:t>
      </w:r>
    </w:p>
    <w:p w:rsidR="00652C48" w:rsidRDefault="0028584B" w:rsidP="0028584B">
      <w:pPr>
        <w:ind w:firstLine="720"/>
        <w:jc w:val="both"/>
      </w:pPr>
      <w:r>
        <w:t>Приликом планирања и реализације капиталних пројакта јединице локалне самоуправе треба увек да имају у виду периода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 Такође, приликом приказивања издатака за кап</w:t>
      </w:r>
      <w:r w:rsidR="00D552E0">
        <w:t>италне пројекте у буџету за 2023</w:t>
      </w:r>
      <w:r>
        <w:t xml:space="preserve">. </w:t>
      </w:r>
      <w:proofErr w:type="gramStart"/>
      <w:r>
        <w:t>годину</w:t>
      </w:r>
      <w:proofErr w:type="gramEnd"/>
      <w:r>
        <w:t xml:space="preserve"> и наредне две године, потребно је приказати не само оне капиталне пројекте који ће бити започети и реализ</w:t>
      </w:r>
      <w:r w:rsidR="00D552E0">
        <w:t>овани у 2023</w:t>
      </w:r>
      <w:r>
        <w:t xml:space="preserve">. </w:t>
      </w:r>
      <w:proofErr w:type="gramStart"/>
      <w:r>
        <w:t>години</w:t>
      </w:r>
      <w:proofErr w:type="gramEnd"/>
      <w:r>
        <w:t>,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C66712" w:rsidRPr="000E7786" w:rsidRDefault="00C66712" w:rsidP="00884E94">
      <w:pPr>
        <w:ind w:firstLine="720"/>
        <w:jc w:val="both"/>
        <w:rPr>
          <w:b/>
          <w:lang w:val="sr-Cyrl-RS"/>
        </w:rPr>
      </w:pPr>
      <w:r w:rsidRPr="000E7786">
        <w:rPr>
          <w:b/>
          <w:lang w:val="sr-Cyrl-RS"/>
        </w:rPr>
        <w:t>Приликом израде НАЦРТА ОДЛУКЕ</w:t>
      </w:r>
      <w:r w:rsidR="00D552E0">
        <w:rPr>
          <w:b/>
          <w:lang w:val="sr-Cyrl-RS"/>
        </w:rPr>
        <w:t xml:space="preserve"> О БУЏЕТУ ОПТШИНЕ ЖАБАРИ за 2023</w:t>
      </w:r>
      <w:r w:rsidRPr="000E7786">
        <w:rPr>
          <w:b/>
          <w:lang w:val="sr-Cyrl-RS"/>
        </w:rPr>
        <w:t xml:space="preserve">. годину, утврђени обим средстава, односно укупни износ расхода и издатака буџетских корисника може се кориговати, имајући у виду епидемиолошку ситуацију </w:t>
      </w:r>
      <w:r w:rsidRPr="000E7786">
        <w:rPr>
          <w:b/>
          <w:lang w:val="sr-Cyrl-RS"/>
        </w:rPr>
        <w:lastRenderedPageBreak/>
        <w:t xml:space="preserve">проузроковану ширењем болести  </w:t>
      </w:r>
      <w:r w:rsidRPr="000E7786">
        <w:rPr>
          <w:b/>
          <w:lang w:val="sr-Latn-RS"/>
        </w:rPr>
        <w:t>COVID-19</w:t>
      </w:r>
      <w:r w:rsidRPr="000E7786">
        <w:rPr>
          <w:b/>
          <w:lang w:val="sr-Cyrl-RS"/>
        </w:rPr>
        <w:t xml:space="preserve"> изазване вирусом </w:t>
      </w:r>
      <w:r w:rsidRPr="000E7786">
        <w:rPr>
          <w:b/>
          <w:lang w:val="sr-Latn-RS"/>
        </w:rPr>
        <w:t>SARS-CoV-2</w:t>
      </w:r>
      <w:r w:rsidRPr="000E7786">
        <w:rPr>
          <w:b/>
          <w:lang w:val="sr-Cyrl-RS"/>
        </w:rPr>
        <w:t>,</w:t>
      </w:r>
      <w:r w:rsidR="00D552E0">
        <w:rPr>
          <w:b/>
          <w:lang w:val="sr-Cyrl-RS"/>
        </w:rPr>
        <w:t xml:space="preserve"> </w:t>
      </w:r>
      <w:r w:rsidRPr="000E7786">
        <w:rPr>
          <w:b/>
          <w:lang w:val="sr-Cyrl-RS"/>
        </w:rPr>
        <w:t>као и обавезу државе, а самим тим и локалних самоуправа да финасирају пре свега трошкове везане з</w:t>
      </w:r>
      <w:r w:rsidR="00E1462D">
        <w:rPr>
          <w:b/>
          <w:lang w:val="sr-Cyrl-RS"/>
        </w:rPr>
        <w:t>а очување здравља и живота људи, али исто тако се треба осврнути и на енергетску кризу изазвану ратом у Украјини.</w:t>
      </w:r>
    </w:p>
    <w:p w:rsidR="0028584B" w:rsidRPr="0028584B" w:rsidRDefault="0028584B" w:rsidP="0028584B">
      <w:pPr>
        <w:ind w:firstLine="720"/>
        <w:jc w:val="both"/>
        <w:rPr>
          <w:snapToGrid/>
          <w:szCs w:val="24"/>
          <w:lang w:val="sr-Cyrl-RS"/>
        </w:rPr>
      </w:pPr>
    </w:p>
    <w:p w:rsidR="00652C48" w:rsidRPr="00D2670A" w:rsidRDefault="00652C48" w:rsidP="00652C48">
      <w:pPr>
        <w:jc w:val="center"/>
        <w:rPr>
          <w:b/>
          <w:snapToGrid/>
          <w:szCs w:val="24"/>
          <w:lang w:val="sr-Cyrl-CS"/>
        </w:rPr>
      </w:pPr>
      <w:r w:rsidRPr="00D2670A">
        <w:rPr>
          <w:b/>
          <w:snapToGrid/>
          <w:szCs w:val="24"/>
          <w:lang w:val="sr-Cyrl-CS"/>
        </w:rPr>
        <w:t>РОДНО БУЏЕТИРАЊЕ</w:t>
      </w:r>
    </w:p>
    <w:p w:rsidR="00652C48" w:rsidRDefault="00652C48" w:rsidP="00652C48">
      <w:pPr>
        <w:jc w:val="both"/>
        <w:rPr>
          <w:snapToGrid/>
          <w:szCs w:val="24"/>
          <w:lang w:val="sr-Cyrl-CS"/>
        </w:rPr>
      </w:pPr>
    </w:p>
    <w:p w:rsidR="00652C48" w:rsidRDefault="00C764A1" w:rsidP="00652C48">
      <w:pPr>
        <w:ind w:firstLine="720"/>
        <w:jc w:val="both"/>
        <w:rPr>
          <w:snapToGrid/>
          <w:szCs w:val="24"/>
          <w:lang w:val="sr-Cyrl-CS"/>
        </w:rPr>
      </w:pPr>
      <w:r>
        <w:rPr>
          <w:snapToGrid/>
          <w:szCs w:val="24"/>
          <w:lang w:val="sr-Cyrl-CS"/>
        </w:rPr>
        <w:t xml:space="preserve">Родно </w:t>
      </w:r>
      <w:r w:rsidR="00652C48">
        <w:rPr>
          <w:snapToGrid/>
          <w:szCs w:val="24"/>
          <w:lang w:val="sr-Cyrl-CS"/>
        </w:rPr>
        <w:t xml:space="preserve">одговорно буџетирање подразумева родну анализу буџета и реструктурирање прихода и расхода са циљем унапређења родне равноправности. </w:t>
      </w:r>
    </w:p>
    <w:p w:rsidR="00652C48" w:rsidRDefault="00652C48" w:rsidP="00652C48">
      <w:pPr>
        <w:ind w:firstLine="720"/>
        <w:jc w:val="both"/>
        <w:rPr>
          <w:snapToGrid/>
          <w:szCs w:val="24"/>
          <w:lang w:val="sr-Cyrl-CS"/>
        </w:rPr>
      </w:pPr>
      <w:r>
        <w:rPr>
          <w:snapToGrid/>
          <w:szCs w:val="24"/>
          <w:lang w:val="sr-Cyrl-CS"/>
        </w:rPr>
        <w:t xml:space="preserve">Доношењем буџета Републике Србије за 2016. годину започет је процес родно одговорног буџетирања. </w:t>
      </w:r>
      <w:r w:rsidR="005B170E">
        <w:t xml:space="preserve">До 2024. </w:t>
      </w:r>
      <w:proofErr w:type="gramStart"/>
      <w:r w:rsidR="005B170E">
        <w:t>године</w:t>
      </w:r>
      <w:proofErr w:type="gramEnd"/>
      <w:r w:rsidR="005B170E">
        <w:t xml:space="preserve"> предвиђено је да се заокружи процес постепеног увођења родно одговорног буџетирања за све буџетске кориснике на свим нивоима власти, сходно члану 16. </w:t>
      </w:r>
      <w:proofErr w:type="gramStart"/>
      <w:r w:rsidR="005B170E">
        <w:t>став</w:t>
      </w:r>
      <w:proofErr w:type="gramEnd"/>
      <w:r w:rsidR="005B170E">
        <w:t xml:space="preserve"> 1. Закона о изменама и допунама Закона о буџетском систему („Службени гласник РС”, број 103/15 и 72/19)</w:t>
      </w:r>
    </w:p>
    <w:p w:rsidR="00652C48" w:rsidRDefault="00652C48" w:rsidP="00652C48">
      <w:pPr>
        <w:ind w:firstLine="720"/>
        <w:jc w:val="both"/>
        <w:rPr>
          <w:snapToGrid/>
          <w:szCs w:val="24"/>
          <w:lang w:val="sr-Cyrl-CS"/>
        </w:rPr>
      </w:pPr>
      <w:r>
        <w:rPr>
          <w:snapToGrid/>
          <w:szCs w:val="24"/>
          <w:lang w:val="sr-Cyrl-CS"/>
        </w:rPr>
        <w:t>Увођење родно одговорног буџетирања подразумева да буџетски корисници укључе у своје финасијске планове принцип родне равноправности. Корисник буџетских средстава треба да формулише најмање један родно одговорни циљ у оквиру програма за који је одговоран, и у оквиру програмске активности и/или пројекта дефинисаних тим програмом, искаже најмање један родни индикатор који адекватно мери допринос циља унапређења равноправности између мушкараца и жена.</w:t>
      </w:r>
    </w:p>
    <w:p w:rsidR="008F7E7D" w:rsidRPr="004D2991" w:rsidRDefault="008F7E7D" w:rsidP="008F7E7D">
      <w:pPr>
        <w:spacing w:line="276" w:lineRule="auto"/>
        <w:ind w:firstLine="720"/>
        <w:jc w:val="both"/>
        <w:rPr>
          <w:rFonts w:eastAsiaTheme="minorHAnsi"/>
          <w:snapToGrid/>
          <w:szCs w:val="24"/>
          <w:lang w:val="en-US"/>
        </w:rPr>
      </w:pPr>
      <w:r w:rsidRPr="008F7E7D">
        <w:rPr>
          <w:rFonts w:eastAsiaTheme="minorHAnsi"/>
          <w:snapToGrid/>
          <w:szCs w:val="24"/>
          <w:lang w:val="en-US"/>
        </w:rPr>
        <w:t>Увођење родно одговорног буџетирања у поступку припреме и доношења буџета за 20</w:t>
      </w:r>
      <w:r w:rsidR="00E1462D">
        <w:rPr>
          <w:rFonts w:eastAsiaTheme="minorHAnsi"/>
          <w:snapToGrid/>
          <w:szCs w:val="24"/>
          <w:lang w:val="sr-Cyrl-RS"/>
        </w:rPr>
        <w:t>23</w:t>
      </w:r>
      <w:r w:rsidRPr="008F7E7D">
        <w:rPr>
          <w:rFonts w:eastAsiaTheme="minorHAnsi"/>
          <w:snapToGrid/>
          <w:szCs w:val="24"/>
          <w:lang w:val="en-US"/>
        </w:rPr>
        <w:t xml:space="preserve">. </w:t>
      </w:r>
      <w:proofErr w:type="gramStart"/>
      <w:r w:rsidRPr="008F7E7D">
        <w:rPr>
          <w:rFonts w:eastAsiaTheme="minorHAnsi"/>
          <w:snapToGrid/>
          <w:szCs w:val="24"/>
          <w:lang w:val="en-US"/>
        </w:rPr>
        <w:t>годину</w:t>
      </w:r>
      <w:proofErr w:type="gramEnd"/>
      <w:r w:rsidRPr="008F7E7D">
        <w:rPr>
          <w:rFonts w:eastAsiaTheme="minorHAnsi"/>
          <w:snapToGrid/>
          <w:szCs w:val="24"/>
          <w:lang w:val="en-US"/>
        </w:rPr>
        <w:t xml:space="preserve">, утврђује се према Плану </w:t>
      </w:r>
      <w:r w:rsidR="00B5316E">
        <w:rPr>
          <w:rFonts w:eastAsiaTheme="minorHAnsi"/>
          <w:snapToGrid/>
          <w:szCs w:val="24"/>
          <w:lang w:val="sr-Cyrl-RS"/>
        </w:rPr>
        <w:t>постепеног увођења родно одговорног буџетирања у поступак припреме и доноше</w:t>
      </w:r>
      <w:r w:rsidR="0028584B">
        <w:rPr>
          <w:rFonts w:eastAsiaTheme="minorHAnsi"/>
          <w:snapToGrid/>
          <w:szCs w:val="24"/>
          <w:lang w:val="sr-Cyrl-RS"/>
        </w:rPr>
        <w:t>ња буџета општине Жабари за 20</w:t>
      </w:r>
      <w:r w:rsidR="005B170E">
        <w:rPr>
          <w:rFonts w:eastAsiaTheme="minorHAnsi"/>
          <w:snapToGrid/>
          <w:szCs w:val="24"/>
          <w:lang w:val="sr-Cyrl-RS"/>
        </w:rPr>
        <w:t>2</w:t>
      </w:r>
      <w:r w:rsidR="00E1462D">
        <w:rPr>
          <w:rFonts w:eastAsiaTheme="minorHAnsi"/>
          <w:snapToGrid/>
          <w:szCs w:val="24"/>
          <w:lang w:val="sr-Cyrl-RS"/>
        </w:rPr>
        <w:t>3</w:t>
      </w:r>
      <w:r w:rsidR="00C82173">
        <w:rPr>
          <w:rFonts w:eastAsiaTheme="minorHAnsi"/>
          <w:snapToGrid/>
          <w:szCs w:val="24"/>
          <w:lang w:val="sr-Cyrl-RS"/>
        </w:rPr>
        <w:t>.</w:t>
      </w:r>
      <w:r w:rsidR="00B5316E">
        <w:rPr>
          <w:rFonts w:eastAsiaTheme="minorHAnsi"/>
          <w:snapToGrid/>
          <w:szCs w:val="24"/>
          <w:lang w:val="sr-Cyrl-RS"/>
        </w:rPr>
        <w:t xml:space="preserve"> годину </w:t>
      </w:r>
      <w:r w:rsidR="00C66712" w:rsidRPr="0071386C">
        <w:rPr>
          <w:rFonts w:eastAsiaTheme="minorHAnsi"/>
          <w:snapToGrid/>
          <w:szCs w:val="24"/>
          <w:lang w:val="sr-Cyrl-RS"/>
        </w:rPr>
        <w:t>број: 400-</w:t>
      </w:r>
      <w:r w:rsidR="00C82173" w:rsidRPr="0071386C">
        <w:rPr>
          <w:rFonts w:eastAsiaTheme="minorHAnsi"/>
          <w:snapToGrid/>
          <w:szCs w:val="24"/>
          <w:lang w:val="sr-Latn-RS"/>
        </w:rPr>
        <w:t>3</w:t>
      </w:r>
      <w:r w:rsidR="00C66712" w:rsidRPr="0071386C">
        <w:rPr>
          <w:rFonts w:eastAsiaTheme="minorHAnsi"/>
          <w:snapToGrid/>
          <w:szCs w:val="24"/>
          <w:lang w:val="sr-Latn-RS"/>
        </w:rPr>
        <w:t>0</w:t>
      </w:r>
      <w:r w:rsidR="00C66712" w:rsidRPr="0071386C">
        <w:rPr>
          <w:rFonts w:eastAsiaTheme="minorHAnsi"/>
          <w:snapToGrid/>
          <w:szCs w:val="24"/>
          <w:lang w:val="sr-Cyrl-RS"/>
        </w:rPr>
        <w:t>/20</w:t>
      </w:r>
      <w:r w:rsidR="00C82173" w:rsidRPr="0071386C">
        <w:rPr>
          <w:rFonts w:eastAsiaTheme="minorHAnsi"/>
          <w:snapToGrid/>
          <w:szCs w:val="24"/>
          <w:lang w:val="sr-Latn-RS"/>
        </w:rPr>
        <w:t>21</w:t>
      </w:r>
      <w:r w:rsidR="00B5316E" w:rsidRPr="0071386C">
        <w:rPr>
          <w:rFonts w:eastAsiaTheme="minorHAnsi"/>
          <w:snapToGrid/>
          <w:szCs w:val="24"/>
          <w:lang w:val="sr-Cyrl-RS"/>
        </w:rPr>
        <w:t>-01</w:t>
      </w:r>
      <w:r w:rsidR="00C82173" w:rsidRPr="0071386C">
        <w:rPr>
          <w:rFonts w:eastAsiaTheme="minorHAnsi"/>
          <w:snapToGrid/>
          <w:szCs w:val="24"/>
          <w:lang w:val="sr-Cyrl-RS"/>
        </w:rPr>
        <w:t xml:space="preserve"> од 30.03.2021. године</w:t>
      </w:r>
      <w:r w:rsidR="00B5316E" w:rsidRPr="0071386C">
        <w:rPr>
          <w:rFonts w:eastAsiaTheme="minorHAnsi"/>
          <w:snapToGrid/>
          <w:szCs w:val="24"/>
          <w:lang w:val="sr-Cyrl-RS"/>
        </w:rPr>
        <w:t xml:space="preserve">, </w:t>
      </w:r>
      <w:r w:rsidRPr="0071386C">
        <w:rPr>
          <w:rFonts w:eastAsiaTheme="minorHAnsi"/>
          <w:snapToGrid/>
          <w:szCs w:val="24"/>
          <w:lang w:val="en-US"/>
        </w:rPr>
        <w:t>приказаном следећом табелом:</w:t>
      </w:r>
      <w:r w:rsidRPr="004D2991">
        <w:rPr>
          <w:rFonts w:eastAsiaTheme="minorHAnsi"/>
          <w:snapToGrid/>
          <w:szCs w:val="24"/>
          <w:lang w:val="en-US"/>
        </w:rPr>
        <w:t xml:space="preserve"> </w:t>
      </w:r>
    </w:p>
    <w:p w:rsidR="008F7E7D" w:rsidRPr="0028584B" w:rsidRDefault="008F7E7D" w:rsidP="008F7E7D">
      <w:pPr>
        <w:spacing w:line="276" w:lineRule="auto"/>
        <w:rPr>
          <w:rFonts w:eastAsiaTheme="minorHAnsi"/>
          <w:snapToGrid/>
          <w:color w:val="FF0000"/>
          <w:szCs w:val="24"/>
          <w:lang w:val="sr-Cyrl-RS"/>
        </w:rPr>
      </w:pPr>
    </w:p>
    <w:tbl>
      <w:tblPr>
        <w:tblStyle w:val="Koordinatnamreatabele1"/>
        <w:tblW w:w="0" w:type="auto"/>
        <w:tblInd w:w="330" w:type="dxa"/>
        <w:tblLook w:val="04A0" w:firstRow="1" w:lastRow="0" w:firstColumn="1" w:lastColumn="0" w:noHBand="0" w:noVBand="1"/>
      </w:tblPr>
      <w:tblGrid>
        <w:gridCol w:w="912"/>
        <w:gridCol w:w="3969"/>
        <w:gridCol w:w="3969"/>
      </w:tblGrid>
      <w:tr w:rsidR="00C82173" w:rsidRPr="00C82173" w:rsidTr="00122D9F">
        <w:trPr>
          <w:trHeight w:val="1362"/>
        </w:trPr>
        <w:tc>
          <w:tcPr>
            <w:tcW w:w="912" w:type="dxa"/>
          </w:tcPr>
          <w:p w:rsidR="00C82173" w:rsidRPr="00C82173" w:rsidRDefault="00C82173" w:rsidP="00C82173">
            <w:pPr>
              <w:spacing w:before="120"/>
              <w:jc w:val="both"/>
              <w:rPr>
                <w:rFonts w:ascii="Times New Roman" w:hAnsi="Times New Roman" w:cs="Times New Roman"/>
                <w:szCs w:val="24"/>
                <w:lang w:val="en-US"/>
              </w:rPr>
            </w:pPr>
            <w:r w:rsidRPr="00C82173">
              <w:rPr>
                <w:rFonts w:ascii="Times New Roman" w:hAnsi="Times New Roman" w:cs="Times New Roman"/>
                <w:szCs w:val="24"/>
                <w:lang w:val="en-US"/>
              </w:rPr>
              <w:t>Редни број</w:t>
            </w:r>
          </w:p>
        </w:tc>
        <w:tc>
          <w:tcPr>
            <w:tcW w:w="3969" w:type="dxa"/>
          </w:tcPr>
          <w:p w:rsidR="00C82173" w:rsidRPr="00C82173" w:rsidRDefault="00C82173" w:rsidP="00C82173">
            <w:pPr>
              <w:spacing w:before="120"/>
              <w:jc w:val="both"/>
              <w:rPr>
                <w:rFonts w:ascii="Times New Roman" w:hAnsi="Times New Roman" w:cs="Times New Roman"/>
                <w:szCs w:val="24"/>
                <w:lang w:val="en-US"/>
              </w:rPr>
            </w:pPr>
          </w:p>
          <w:p w:rsidR="00C82173" w:rsidRPr="00C82173" w:rsidRDefault="00C82173" w:rsidP="00C82173">
            <w:pPr>
              <w:spacing w:before="120"/>
              <w:jc w:val="both"/>
              <w:rPr>
                <w:rFonts w:ascii="Times New Roman" w:hAnsi="Times New Roman" w:cs="Times New Roman"/>
                <w:szCs w:val="24"/>
                <w:lang w:val="en-US"/>
              </w:rPr>
            </w:pPr>
            <w:r w:rsidRPr="00C82173">
              <w:rPr>
                <w:rFonts w:ascii="Times New Roman" w:hAnsi="Times New Roman" w:cs="Times New Roman"/>
                <w:szCs w:val="24"/>
                <w:lang w:val="en-US"/>
              </w:rPr>
              <w:t>Назив буџетског корисника</w:t>
            </w:r>
          </w:p>
        </w:tc>
        <w:tc>
          <w:tcPr>
            <w:tcW w:w="3969" w:type="dxa"/>
          </w:tcPr>
          <w:p w:rsidR="00C82173" w:rsidRPr="00C82173" w:rsidRDefault="00C82173" w:rsidP="003D389C">
            <w:pPr>
              <w:spacing w:before="120"/>
              <w:jc w:val="both"/>
              <w:rPr>
                <w:rFonts w:ascii="Times New Roman" w:hAnsi="Times New Roman" w:cs="Times New Roman"/>
                <w:szCs w:val="24"/>
                <w:lang w:val="sr-Cyrl-RS"/>
              </w:rPr>
            </w:pPr>
            <w:r w:rsidRPr="00C82173">
              <w:rPr>
                <w:rFonts w:ascii="Times New Roman" w:hAnsi="Times New Roman" w:cs="Times New Roman"/>
                <w:szCs w:val="24"/>
                <w:lang w:val="en-US"/>
              </w:rPr>
              <w:t>Назив програма (број и назив програма у складу са униф.стр. буџета ЈЛС утврђеном у 20</w:t>
            </w:r>
            <w:r w:rsidRPr="00C82173">
              <w:rPr>
                <w:rFonts w:ascii="Times New Roman" w:hAnsi="Times New Roman" w:cs="Times New Roman"/>
                <w:szCs w:val="24"/>
                <w:lang w:val="sr-Cyrl-RS"/>
              </w:rPr>
              <w:t>2</w:t>
            </w:r>
            <w:r w:rsidR="003D389C">
              <w:rPr>
                <w:rFonts w:ascii="Times New Roman" w:hAnsi="Times New Roman" w:cs="Times New Roman"/>
                <w:szCs w:val="24"/>
                <w:lang w:val="sr-Latn-RS"/>
              </w:rPr>
              <w:t>3</w:t>
            </w:r>
            <w:r w:rsidRPr="00C82173">
              <w:rPr>
                <w:rFonts w:ascii="Times New Roman" w:hAnsi="Times New Roman" w:cs="Times New Roman"/>
                <w:szCs w:val="24"/>
                <w:lang w:val="en-US"/>
              </w:rPr>
              <w:t>.</w:t>
            </w:r>
            <w:r w:rsidRPr="00C82173">
              <w:rPr>
                <w:rFonts w:ascii="Times New Roman" w:hAnsi="Times New Roman" w:cs="Times New Roman"/>
                <w:szCs w:val="24"/>
                <w:lang w:val="sr-Cyrl-RS"/>
              </w:rPr>
              <w:t xml:space="preserve"> </w:t>
            </w:r>
            <w:r w:rsidRPr="00C82173">
              <w:rPr>
                <w:rFonts w:ascii="Times New Roman" w:hAnsi="Times New Roman" w:cs="Times New Roman"/>
                <w:szCs w:val="24"/>
                <w:lang w:val="en-US"/>
              </w:rPr>
              <w:t>год.</w:t>
            </w:r>
          </w:p>
        </w:tc>
      </w:tr>
      <w:tr w:rsidR="00C82173" w:rsidRPr="00C82173" w:rsidTr="00122D9F">
        <w:trPr>
          <w:trHeight w:val="70"/>
        </w:trPr>
        <w:tc>
          <w:tcPr>
            <w:tcW w:w="912" w:type="dxa"/>
          </w:tcPr>
          <w:p w:rsidR="00C82173" w:rsidRPr="00C82173" w:rsidRDefault="00C82173" w:rsidP="00C82173">
            <w:pPr>
              <w:spacing w:before="120"/>
              <w:jc w:val="both"/>
              <w:rPr>
                <w:rFonts w:ascii="Times New Roman" w:hAnsi="Times New Roman" w:cs="Times New Roman"/>
                <w:szCs w:val="24"/>
                <w:lang w:val="en-US"/>
              </w:rPr>
            </w:pPr>
            <w:r w:rsidRPr="00C82173">
              <w:rPr>
                <w:rFonts w:ascii="Times New Roman" w:hAnsi="Times New Roman" w:cs="Times New Roman"/>
                <w:szCs w:val="24"/>
                <w:lang w:val="en-US"/>
              </w:rPr>
              <w:t>1.</w:t>
            </w:r>
          </w:p>
        </w:tc>
        <w:tc>
          <w:tcPr>
            <w:tcW w:w="3969" w:type="dxa"/>
          </w:tcPr>
          <w:p w:rsidR="00C82173" w:rsidRPr="00C82173" w:rsidRDefault="00C82173" w:rsidP="00C82173">
            <w:pPr>
              <w:spacing w:before="120"/>
              <w:jc w:val="both"/>
              <w:rPr>
                <w:rFonts w:ascii="Times New Roman" w:hAnsi="Times New Roman" w:cs="Times New Roman"/>
                <w:szCs w:val="24"/>
                <w:lang w:val="sr-Cyrl-RS"/>
              </w:rPr>
            </w:pPr>
            <w:r w:rsidRPr="00C82173">
              <w:rPr>
                <w:rFonts w:ascii="Times New Roman" w:hAnsi="Times New Roman" w:cs="Times New Roman"/>
                <w:szCs w:val="24"/>
                <w:lang w:val="en-US"/>
              </w:rPr>
              <w:t>Општинска управа</w:t>
            </w:r>
            <w:r w:rsidRPr="00C82173">
              <w:rPr>
                <w:rFonts w:ascii="Times New Roman" w:hAnsi="Times New Roman" w:cs="Times New Roman"/>
                <w:szCs w:val="24"/>
                <w:lang w:val="sr-Cyrl-RS"/>
              </w:rPr>
              <w:t xml:space="preserve"> општине Жабари </w:t>
            </w:r>
          </w:p>
          <w:p w:rsidR="00C82173" w:rsidRPr="00C82173" w:rsidRDefault="00C82173" w:rsidP="00C82173">
            <w:pPr>
              <w:spacing w:before="120"/>
              <w:rPr>
                <w:rFonts w:ascii="Times New Roman" w:hAnsi="Times New Roman" w:cs="Times New Roman"/>
                <w:szCs w:val="24"/>
                <w:lang w:val="sr-Cyrl-RS"/>
              </w:rPr>
            </w:pPr>
            <w:r w:rsidRPr="00C82173">
              <w:rPr>
                <w:rFonts w:ascii="Times New Roman" w:hAnsi="Times New Roman" w:cs="Times New Roman"/>
                <w:szCs w:val="24"/>
                <w:lang w:val="sr-Cyrl-RS"/>
              </w:rPr>
              <w:t>(ОШ “Дуде Јовић“ Жабари и ОШ „Херој Роса Трифуновић“ Александровац, Центар за социјални рад)</w:t>
            </w:r>
          </w:p>
        </w:tc>
        <w:tc>
          <w:tcPr>
            <w:tcW w:w="3969" w:type="dxa"/>
          </w:tcPr>
          <w:p w:rsidR="00C82173" w:rsidRPr="00C82173" w:rsidRDefault="00C82173" w:rsidP="00C82173">
            <w:pPr>
              <w:spacing w:before="120"/>
              <w:jc w:val="both"/>
              <w:rPr>
                <w:rFonts w:ascii="Times New Roman" w:hAnsi="Times New Roman" w:cs="Times New Roman"/>
                <w:szCs w:val="24"/>
                <w:lang w:val="sr-Cyrl-RS"/>
              </w:rPr>
            </w:pPr>
            <w:r w:rsidRPr="00C82173">
              <w:rPr>
                <w:rFonts w:ascii="Times New Roman" w:hAnsi="Times New Roman" w:cs="Times New Roman"/>
                <w:szCs w:val="24"/>
                <w:lang w:val="sr-Cyrl-RS"/>
              </w:rPr>
              <w:t>ПРОГРАМ 3. – Локални економски развој</w:t>
            </w:r>
          </w:p>
          <w:p w:rsidR="00C82173" w:rsidRPr="00C82173" w:rsidRDefault="00C82173" w:rsidP="00C82173">
            <w:pPr>
              <w:spacing w:before="120"/>
              <w:jc w:val="both"/>
              <w:rPr>
                <w:rFonts w:ascii="Times New Roman" w:hAnsi="Times New Roman" w:cs="Times New Roman"/>
                <w:szCs w:val="24"/>
                <w:lang w:val="sr-Cyrl-RS"/>
              </w:rPr>
            </w:pPr>
            <w:r w:rsidRPr="00C82173">
              <w:rPr>
                <w:rFonts w:ascii="Times New Roman" w:hAnsi="Times New Roman" w:cs="Times New Roman"/>
                <w:szCs w:val="24"/>
                <w:lang w:val="en-US"/>
              </w:rPr>
              <w:t>ПР</w:t>
            </w:r>
            <w:r w:rsidRPr="00C82173">
              <w:rPr>
                <w:rFonts w:ascii="Times New Roman" w:hAnsi="Times New Roman" w:cs="Times New Roman"/>
                <w:szCs w:val="24"/>
                <w:lang w:val="sr-Cyrl-RS"/>
              </w:rPr>
              <w:t xml:space="preserve">ОГРАМ 9. </w:t>
            </w:r>
            <w:r w:rsidRPr="00C82173">
              <w:rPr>
                <w:rFonts w:ascii="Times New Roman" w:hAnsi="Times New Roman" w:cs="Times New Roman"/>
                <w:szCs w:val="24"/>
                <w:lang w:val="en-US"/>
              </w:rPr>
              <w:t xml:space="preserve">- </w:t>
            </w:r>
            <w:r w:rsidRPr="00C82173">
              <w:rPr>
                <w:rFonts w:ascii="Times New Roman" w:hAnsi="Times New Roman" w:cs="Times New Roman"/>
                <w:szCs w:val="24"/>
                <w:lang w:val="sr-Cyrl-RS"/>
              </w:rPr>
              <w:t>Основно образовање и васпитање</w:t>
            </w:r>
          </w:p>
          <w:p w:rsidR="00C82173" w:rsidRPr="00C82173" w:rsidRDefault="00C82173" w:rsidP="00C82173">
            <w:pPr>
              <w:spacing w:before="120"/>
              <w:jc w:val="both"/>
              <w:rPr>
                <w:rFonts w:ascii="Times New Roman" w:hAnsi="Times New Roman" w:cs="Times New Roman"/>
                <w:szCs w:val="24"/>
                <w:lang w:val="sr-Cyrl-RS"/>
              </w:rPr>
            </w:pPr>
            <w:r w:rsidRPr="00C82173">
              <w:rPr>
                <w:rFonts w:ascii="Times New Roman" w:hAnsi="Times New Roman" w:cs="Times New Roman"/>
                <w:szCs w:val="24"/>
                <w:lang w:val="sr-Cyrl-RS"/>
              </w:rPr>
              <w:t>ПРОГРАМ 11.-Социјална и дечија заштита</w:t>
            </w:r>
          </w:p>
          <w:p w:rsidR="00C82173" w:rsidRPr="00C82173" w:rsidRDefault="00C82173" w:rsidP="00C82173">
            <w:pPr>
              <w:spacing w:before="120"/>
              <w:jc w:val="both"/>
              <w:rPr>
                <w:rFonts w:ascii="Times New Roman" w:hAnsi="Times New Roman" w:cs="Times New Roman"/>
                <w:szCs w:val="24"/>
                <w:lang w:val="sr-Cyrl-RS"/>
              </w:rPr>
            </w:pPr>
          </w:p>
        </w:tc>
      </w:tr>
      <w:tr w:rsidR="00C82173" w:rsidRPr="00C82173" w:rsidTr="00122D9F">
        <w:trPr>
          <w:trHeight w:val="153"/>
        </w:trPr>
        <w:tc>
          <w:tcPr>
            <w:tcW w:w="912" w:type="dxa"/>
          </w:tcPr>
          <w:p w:rsidR="00C82173" w:rsidRPr="00C82173" w:rsidRDefault="00C82173" w:rsidP="00C82173">
            <w:pPr>
              <w:spacing w:before="120"/>
              <w:jc w:val="both"/>
              <w:rPr>
                <w:rFonts w:ascii="Times New Roman" w:hAnsi="Times New Roman" w:cs="Times New Roman"/>
                <w:szCs w:val="24"/>
                <w:lang w:val="en-US"/>
              </w:rPr>
            </w:pPr>
            <w:r w:rsidRPr="00C82173">
              <w:rPr>
                <w:rFonts w:ascii="Times New Roman" w:hAnsi="Times New Roman" w:cs="Times New Roman"/>
                <w:szCs w:val="24"/>
                <w:lang w:val="en-US"/>
              </w:rPr>
              <w:t>2.</w:t>
            </w:r>
          </w:p>
        </w:tc>
        <w:tc>
          <w:tcPr>
            <w:tcW w:w="3969" w:type="dxa"/>
          </w:tcPr>
          <w:p w:rsidR="00C82173" w:rsidRPr="00C82173" w:rsidRDefault="00C82173" w:rsidP="00C82173">
            <w:pPr>
              <w:spacing w:before="120"/>
              <w:jc w:val="both"/>
              <w:rPr>
                <w:rFonts w:ascii="Times New Roman" w:hAnsi="Times New Roman" w:cs="Times New Roman"/>
                <w:szCs w:val="24"/>
                <w:lang w:val="sr-Cyrl-RS"/>
              </w:rPr>
            </w:pPr>
            <w:r w:rsidRPr="00C82173">
              <w:rPr>
                <w:rFonts w:ascii="Times New Roman" w:hAnsi="Times New Roman" w:cs="Times New Roman"/>
                <w:szCs w:val="24"/>
                <w:lang w:val="sr-Cyrl-RS"/>
              </w:rPr>
              <w:t>ПУ “Моравски цвет“ Жабари</w:t>
            </w:r>
          </w:p>
        </w:tc>
        <w:tc>
          <w:tcPr>
            <w:tcW w:w="3969" w:type="dxa"/>
          </w:tcPr>
          <w:p w:rsidR="00C82173" w:rsidRPr="00C82173" w:rsidRDefault="00C82173" w:rsidP="00C82173">
            <w:pPr>
              <w:spacing w:before="120"/>
              <w:rPr>
                <w:rFonts w:ascii="Times New Roman" w:hAnsi="Times New Roman" w:cs="Times New Roman"/>
                <w:szCs w:val="24"/>
                <w:lang w:val="sr-Cyrl-RS"/>
              </w:rPr>
            </w:pPr>
            <w:r w:rsidRPr="00C82173">
              <w:rPr>
                <w:rFonts w:ascii="Times New Roman" w:hAnsi="Times New Roman" w:cs="Times New Roman"/>
                <w:szCs w:val="24"/>
                <w:lang w:val="sr-Cyrl-RS"/>
              </w:rPr>
              <w:t>ПРОГРАМ 8. - Предшколско васпитање и образовање</w:t>
            </w:r>
          </w:p>
        </w:tc>
      </w:tr>
    </w:tbl>
    <w:p w:rsidR="008F7E7D" w:rsidRDefault="008F7E7D" w:rsidP="00652C48">
      <w:pPr>
        <w:ind w:firstLine="720"/>
        <w:jc w:val="both"/>
        <w:rPr>
          <w:snapToGrid/>
          <w:szCs w:val="24"/>
          <w:lang w:val="sr-Cyrl-CS"/>
        </w:rPr>
      </w:pPr>
    </w:p>
    <w:p w:rsidR="008F7E7D" w:rsidRDefault="008F7E7D" w:rsidP="00652C48">
      <w:pPr>
        <w:ind w:firstLine="720"/>
        <w:jc w:val="both"/>
        <w:rPr>
          <w:snapToGrid/>
          <w:szCs w:val="24"/>
          <w:lang w:val="sr-Cyrl-CS"/>
        </w:rPr>
      </w:pPr>
    </w:p>
    <w:p w:rsidR="00652C48" w:rsidRDefault="00652C48" w:rsidP="008F7E7D">
      <w:pPr>
        <w:ind w:firstLine="720"/>
        <w:jc w:val="both"/>
        <w:rPr>
          <w:snapToGrid/>
          <w:szCs w:val="24"/>
          <w:lang w:val="sr-Cyrl-RS"/>
        </w:rPr>
      </w:pPr>
      <w:r>
        <w:rPr>
          <w:snapToGrid/>
          <w:szCs w:val="24"/>
          <w:lang w:val="sr-Cyrl-CS"/>
        </w:rPr>
        <w:t>Буџетски корисници подстичу се да у поступку израде програмског буџета кроз програме, програмске активности и пројекте у оквиру своје надлежности, припремају индикаторе/показатеље који се односе на лица, тако да они буду разврстани по полу.</w:t>
      </w:r>
      <w:r w:rsidR="005B170E" w:rsidRPr="005B170E">
        <w:t xml:space="preserve"> </w:t>
      </w:r>
    </w:p>
    <w:p w:rsidR="00C82173" w:rsidRDefault="00C82173" w:rsidP="00652C48">
      <w:pPr>
        <w:jc w:val="both"/>
        <w:rPr>
          <w:snapToGrid/>
          <w:szCs w:val="24"/>
          <w:lang w:val="sr-Cyrl-CS"/>
        </w:rPr>
      </w:pPr>
    </w:p>
    <w:p w:rsidR="00652C48" w:rsidRPr="00D2670A" w:rsidRDefault="00652C48" w:rsidP="00652C48">
      <w:pPr>
        <w:jc w:val="center"/>
        <w:rPr>
          <w:b/>
          <w:snapToGrid/>
          <w:szCs w:val="24"/>
          <w:lang w:val="sr-Cyrl-CS"/>
        </w:rPr>
      </w:pPr>
      <w:r w:rsidRPr="00D2670A">
        <w:rPr>
          <w:b/>
          <w:snapToGrid/>
          <w:szCs w:val="24"/>
          <w:lang w:val="sr-Cyrl-CS"/>
        </w:rPr>
        <w:lastRenderedPageBreak/>
        <w:t>САДРЖАЈ ПРЕДЛОГА ФИНАНСИСКОГ ПЛАНА КОРИСНИКА</w:t>
      </w:r>
    </w:p>
    <w:p w:rsidR="00652C48" w:rsidRDefault="00652C48" w:rsidP="00652C48">
      <w:pPr>
        <w:ind w:firstLine="720"/>
        <w:jc w:val="center"/>
        <w:rPr>
          <w:snapToGrid/>
          <w:szCs w:val="24"/>
          <w:lang w:val="sr-Cyrl-CS"/>
        </w:rPr>
      </w:pPr>
    </w:p>
    <w:p w:rsidR="00652C48" w:rsidRDefault="00652C48" w:rsidP="00652C48">
      <w:pPr>
        <w:ind w:firstLine="720"/>
        <w:jc w:val="both"/>
        <w:rPr>
          <w:snapToGrid/>
          <w:szCs w:val="24"/>
          <w:lang w:val="sr-Cyrl-CS"/>
        </w:rPr>
      </w:pPr>
    </w:p>
    <w:p w:rsidR="00652C48" w:rsidRPr="00900163" w:rsidRDefault="00652C48" w:rsidP="00652C48">
      <w:pPr>
        <w:ind w:firstLine="720"/>
        <w:jc w:val="both"/>
        <w:rPr>
          <w:b/>
          <w:snapToGrid/>
          <w:szCs w:val="24"/>
          <w:lang w:val="sr-Cyrl-CS"/>
        </w:rPr>
      </w:pPr>
      <w:r>
        <w:rPr>
          <w:snapToGrid/>
          <w:szCs w:val="24"/>
          <w:lang w:val="sr-Cyrl-CS"/>
        </w:rPr>
        <w:t>Концепт израде пре</w:t>
      </w:r>
      <w:r w:rsidR="00E1462D">
        <w:rPr>
          <w:snapToGrid/>
          <w:szCs w:val="24"/>
          <w:lang w:val="sr-Cyrl-CS"/>
        </w:rPr>
        <w:t>длога финансијског плана за 2023</w:t>
      </w:r>
      <w:r>
        <w:rPr>
          <w:snapToGrid/>
          <w:szCs w:val="24"/>
          <w:lang w:val="sr-Cyrl-CS"/>
        </w:rPr>
        <w:t>. годину, н</w:t>
      </w:r>
      <w:r w:rsidR="00960015">
        <w:rPr>
          <w:snapToGrid/>
          <w:szCs w:val="24"/>
          <w:lang w:val="sr-Cyrl-CS"/>
        </w:rPr>
        <w:t>ије се променио у односу на 202</w:t>
      </w:r>
      <w:r w:rsidR="00E1462D">
        <w:rPr>
          <w:snapToGrid/>
          <w:szCs w:val="24"/>
          <w:lang w:val="sr-Cyrl-CS"/>
        </w:rPr>
        <w:t>2</w:t>
      </w:r>
      <w:r>
        <w:rPr>
          <w:snapToGrid/>
          <w:szCs w:val="24"/>
          <w:lang w:val="sr-Cyrl-CS"/>
        </w:rPr>
        <w:t>. годину, подсећања ради у наставку дајемо садржај предлога финасијског план</w:t>
      </w:r>
      <w:r w:rsidR="000A1564">
        <w:rPr>
          <w:snapToGrid/>
          <w:szCs w:val="24"/>
          <w:lang w:val="sr-Cyrl-CS"/>
        </w:rPr>
        <w:t xml:space="preserve"> и скрећемо пажњу да </w:t>
      </w:r>
      <w:r w:rsidR="00F07FF3">
        <w:rPr>
          <w:snapToGrid/>
          <w:szCs w:val="24"/>
          <w:lang w:val="sr-Cyrl-CS"/>
        </w:rPr>
        <w:t xml:space="preserve">се </w:t>
      </w:r>
      <w:r w:rsidR="000A1564" w:rsidRPr="00480157">
        <w:rPr>
          <w:szCs w:val="24"/>
          <w:lang w:val="ru-RU"/>
        </w:rPr>
        <w:t>предлог</w:t>
      </w:r>
      <w:r w:rsidR="000A1564">
        <w:rPr>
          <w:szCs w:val="24"/>
          <w:lang w:val="ru-RU"/>
        </w:rPr>
        <w:t xml:space="preserve"> </w:t>
      </w:r>
      <w:r w:rsidR="000A1564" w:rsidRPr="00480157">
        <w:rPr>
          <w:szCs w:val="24"/>
          <w:lang w:val="ru-RU"/>
        </w:rPr>
        <w:t xml:space="preserve">финансијског плана </w:t>
      </w:r>
      <w:r w:rsidR="00F07FF3">
        <w:rPr>
          <w:szCs w:val="24"/>
          <w:lang w:val="ru-RU"/>
        </w:rPr>
        <w:t xml:space="preserve">ради </w:t>
      </w:r>
      <w:r w:rsidR="000A1564" w:rsidRPr="00480157">
        <w:rPr>
          <w:szCs w:val="24"/>
          <w:lang w:val="ru-RU"/>
        </w:rPr>
        <w:t xml:space="preserve"> за буџетску и </w:t>
      </w:r>
      <w:r w:rsidR="000A1564" w:rsidRPr="00900163">
        <w:rPr>
          <w:b/>
          <w:szCs w:val="24"/>
          <w:lang w:val="ru-RU"/>
        </w:rPr>
        <w:t>наредне две фискалне године</w:t>
      </w:r>
      <w:r w:rsidRPr="00900163">
        <w:rPr>
          <w:b/>
          <w:snapToGrid/>
          <w:szCs w:val="24"/>
          <w:lang w:val="sr-Cyrl-CS"/>
        </w:rPr>
        <w:t>:</w:t>
      </w:r>
    </w:p>
    <w:p w:rsidR="00652C48" w:rsidRDefault="00652C48" w:rsidP="00652C48">
      <w:pPr>
        <w:ind w:firstLine="720"/>
        <w:jc w:val="both"/>
        <w:rPr>
          <w:snapToGrid/>
          <w:szCs w:val="24"/>
          <w:lang w:val="sr-Cyrl-CS"/>
        </w:rPr>
      </w:pPr>
    </w:p>
    <w:p w:rsidR="00652C48" w:rsidRPr="00202D8F" w:rsidRDefault="00652C48" w:rsidP="00652C48">
      <w:pPr>
        <w:jc w:val="both"/>
        <w:rPr>
          <w:lang w:val="ru-RU"/>
        </w:rPr>
      </w:pPr>
      <w:r w:rsidRPr="00D2670A">
        <w:rPr>
          <w:rFonts w:ascii="TimesNewRomanPS-BoldMT" w:hAnsi="TimesNewRomanPS-BoldMT" w:cs="TimesNewRomanPS-BoldMT"/>
          <w:bCs/>
          <w:lang w:val="en-US"/>
        </w:rPr>
        <w:t>I</w:t>
      </w:r>
      <w:r w:rsidRPr="00D2670A">
        <w:rPr>
          <w:rFonts w:ascii="TimesNewRomanPS-BoldMT" w:hAnsi="TimesNewRomanPS-BoldMT" w:cs="TimesNewRomanPS-BoldMT"/>
          <w:bCs/>
          <w:lang w:val="ru-RU"/>
        </w:rPr>
        <w:t xml:space="preserve"> ОДЛУКА УПРАВНОГ ОДБОРА </w:t>
      </w:r>
      <w:r w:rsidRPr="00D2670A">
        <w:rPr>
          <w:lang w:val="ru-RU"/>
        </w:rPr>
        <w:t>(Одлука Управног одбора корисника буџетских</w:t>
      </w:r>
      <w:r w:rsidRPr="00202D8F">
        <w:rPr>
          <w:lang w:val="ru-RU"/>
        </w:rPr>
        <w:t xml:space="preserve"> средстава о усвајању Предлога финансијског плана установе з</w:t>
      </w:r>
      <w:r w:rsidR="00E1462D">
        <w:rPr>
          <w:lang w:val="ru-RU"/>
        </w:rPr>
        <w:t>а 2023</w:t>
      </w:r>
      <w:r w:rsidRPr="00202D8F">
        <w:rPr>
          <w:lang w:val="ru-RU"/>
        </w:rPr>
        <w:t>. годину)</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II</w:t>
      </w:r>
      <w:r w:rsidRPr="00D2670A">
        <w:rPr>
          <w:rFonts w:ascii="TimesNewRomanPS-BoldMT" w:hAnsi="TimesNewRomanPS-BoldMT" w:cs="TimesNewRomanPS-BoldMT"/>
          <w:bCs/>
          <w:lang w:val="ru-RU"/>
        </w:rPr>
        <w:t xml:space="preserve"> НАСЛОВНА СТРАНА</w:t>
      </w:r>
      <w:r w:rsidRPr="00202D8F">
        <w:rPr>
          <w:rFonts w:ascii="TimesNewRomanPS-BoldMT" w:hAnsi="TimesNewRomanPS-BoldMT" w:cs="TimesNewRomanPS-BoldMT"/>
          <w:b/>
          <w:bCs/>
          <w:lang w:val="ru-RU"/>
        </w:rPr>
        <w:t xml:space="preserve"> </w:t>
      </w:r>
      <w:r w:rsidRPr="00202D8F">
        <w:rPr>
          <w:lang w:val="ru-RU"/>
        </w:rPr>
        <w:t>(требало би да садржи: назив корисника буџетских средстава, назив</w:t>
      </w:r>
      <w:r>
        <w:rPr>
          <w:lang w:val="ru-RU"/>
        </w:rPr>
        <w:t xml:space="preserve"> </w:t>
      </w:r>
      <w:r w:rsidRPr="00202D8F">
        <w:rPr>
          <w:lang w:val="ru-RU"/>
        </w:rPr>
        <w:t>документа, место, датум)</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III</w:t>
      </w:r>
      <w:r w:rsidRPr="00D2670A">
        <w:rPr>
          <w:rFonts w:ascii="TimesNewRomanPS-BoldMT" w:hAnsi="TimesNewRomanPS-BoldMT" w:cs="TimesNewRomanPS-BoldMT"/>
          <w:bCs/>
          <w:lang w:val="ru-RU"/>
        </w:rPr>
        <w:t xml:space="preserve"> САДРЖАЈ </w:t>
      </w:r>
      <w:r w:rsidRPr="00D2670A">
        <w:rPr>
          <w:lang w:val="ru-RU"/>
        </w:rPr>
        <w:t>(</w:t>
      </w:r>
      <w:r w:rsidRPr="00202D8F">
        <w:rPr>
          <w:lang w:val="ru-RU"/>
        </w:rPr>
        <w:t>поглавља, наслови, поднаслови, бројеви страница)</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IV</w:t>
      </w:r>
      <w:r w:rsidRPr="00D2670A">
        <w:rPr>
          <w:rFonts w:ascii="TimesNewRomanPS-BoldMT" w:hAnsi="TimesNewRomanPS-BoldMT" w:cs="TimesNewRomanPS-BoldMT"/>
          <w:bCs/>
          <w:lang w:val="ru-RU"/>
        </w:rPr>
        <w:t xml:space="preserve"> ПОЛАЗНЕ ОСНОВЕ</w:t>
      </w:r>
      <w:r w:rsidRPr="00202D8F">
        <w:rPr>
          <w:rFonts w:ascii="TimesNewRomanPS-BoldMT" w:hAnsi="TimesNewRomanPS-BoldMT" w:cs="TimesNewRomanPS-BoldMT"/>
          <w:b/>
          <w:bCs/>
          <w:lang w:val="ru-RU"/>
        </w:rPr>
        <w:t xml:space="preserve"> </w:t>
      </w:r>
      <w:r w:rsidRPr="00202D8F">
        <w:rPr>
          <w:lang w:val="ru-RU"/>
        </w:rPr>
        <w:t>(навести правни основ, односно прописе на основу којих се доноси</w:t>
      </w:r>
      <w:r>
        <w:rPr>
          <w:lang w:val="ru-RU"/>
        </w:rPr>
        <w:t xml:space="preserve"> </w:t>
      </w:r>
      <w:r w:rsidRPr="00202D8F">
        <w:rPr>
          <w:lang w:val="ru-RU"/>
        </w:rPr>
        <w:t>предлог финансијског плана, у зависности од делатности којом се корисник буџетских средстава бави)</w:t>
      </w:r>
    </w:p>
    <w:p w:rsidR="00652C48" w:rsidRPr="00202D8F" w:rsidRDefault="00652C48" w:rsidP="00652C48">
      <w:pPr>
        <w:rPr>
          <w:lang w:val="ru-RU"/>
        </w:rPr>
      </w:pPr>
    </w:p>
    <w:p w:rsidR="00652C48" w:rsidRPr="0071386C" w:rsidRDefault="00652C48" w:rsidP="00652C48">
      <w:pPr>
        <w:rPr>
          <w:rFonts w:asciiTheme="minorHAnsi" w:hAnsiTheme="minorHAnsi" w:cs="TimesNewRomanPS-BoldMT"/>
          <w:bCs/>
          <w:lang w:val="en-US"/>
        </w:rPr>
      </w:pPr>
      <w:r w:rsidRPr="00D2670A">
        <w:rPr>
          <w:rFonts w:ascii="TimesNewRomanPS-BoldMT" w:hAnsi="TimesNewRomanPS-BoldMT" w:cs="TimesNewRomanPS-BoldMT"/>
          <w:bCs/>
          <w:lang w:val="en-US"/>
        </w:rPr>
        <w:t>V</w:t>
      </w:r>
      <w:r w:rsidRPr="00D2670A">
        <w:rPr>
          <w:rFonts w:ascii="TimesNewRomanPS-BoldMT" w:hAnsi="TimesNewRomanPS-BoldMT" w:cs="TimesNewRomanPS-BoldMT"/>
          <w:bCs/>
          <w:lang w:val="ru-RU"/>
        </w:rPr>
        <w:t xml:space="preserve"> ПРЕДЛОГ ФИНАНСИЈСКОГ ПЛАНА ЗА 20</w:t>
      </w:r>
      <w:r w:rsidR="003D389C">
        <w:rPr>
          <w:rFonts w:ascii="TimesNewRomanPS-BoldMT" w:hAnsi="TimesNewRomanPS-BoldMT" w:cs="TimesNewRomanPS-BoldMT"/>
          <w:bCs/>
          <w:lang w:val="ru-RU"/>
        </w:rPr>
        <w:t>23</w:t>
      </w:r>
      <w:r>
        <w:rPr>
          <w:rFonts w:cs="TimesNewRomanPS-BoldMT"/>
          <w:bCs/>
          <w:lang w:val="sr-Cyrl-RS"/>
        </w:rPr>
        <w:t>.</w:t>
      </w:r>
      <w:r w:rsidRPr="00D2670A">
        <w:rPr>
          <w:rFonts w:ascii="TimesNewRomanPS-BoldMT" w:hAnsi="TimesNewRomanPS-BoldMT" w:cs="TimesNewRomanPS-BoldMT"/>
          <w:bCs/>
          <w:lang w:val="ru-RU"/>
        </w:rPr>
        <w:t xml:space="preserve"> ГОДИНУ</w:t>
      </w:r>
      <w:r w:rsidRPr="00D2670A">
        <w:rPr>
          <w:rFonts w:cs="TimesNewRomanPS-BoldMT"/>
          <w:bCs/>
          <w:lang w:val="sr-Cyrl-RS"/>
        </w:rPr>
        <w:t xml:space="preserve"> РАДИТИ ПО МЕТОДУ ПРОГРАМСКОГ БУЏЕТА И НА ОДГОВАРАЈУЋИМ ОБРАСЦИМА</w:t>
      </w:r>
    </w:p>
    <w:p w:rsidR="00652C48" w:rsidRPr="00D2670A" w:rsidRDefault="00652C48" w:rsidP="00652C48">
      <w:pPr>
        <w:jc w:val="both"/>
        <w:rPr>
          <w:snapToGrid/>
          <w:szCs w:val="24"/>
          <w:lang w:val="sr-Cyrl-CS"/>
        </w:rPr>
      </w:pPr>
      <w:r w:rsidRPr="00D2670A">
        <w:rPr>
          <w:rFonts w:cs="TimesNewRomanPS-BoldMT"/>
          <w:bCs/>
          <w:lang w:val="sr-Cyrl-RS"/>
        </w:rPr>
        <w:tab/>
      </w:r>
      <w:r w:rsidRPr="00D2670A">
        <w:rPr>
          <w:snapToGrid/>
          <w:szCs w:val="24"/>
          <w:lang w:val="sr-Cyrl-CS"/>
        </w:rPr>
        <w:t>Табеле-1- Програм,</w:t>
      </w:r>
    </w:p>
    <w:p w:rsidR="00652C48" w:rsidRPr="00F47AFD" w:rsidRDefault="00652C48" w:rsidP="00652C48">
      <w:pPr>
        <w:pStyle w:val="ListParagraph"/>
        <w:numPr>
          <w:ilvl w:val="0"/>
          <w:numId w:val="36"/>
        </w:numPr>
        <w:jc w:val="both"/>
        <w:rPr>
          <w:sz w:val="24"/>
          <w:szCs w:val="24"/>
          <w:lang w:val="sr-Cyrl-CS"/>
        </w:rPr>
      </w:pPr>
      <w:r w:rsidRPr="00F47AFD">
        <w:rPr>
          <w:sz w:val="24"/>
          <w:szCs w:val="24"/>
          <w:lang w:val="sr-Cyrl-CS"/>
        </w:rPr>
        <w:t xml:space="preserve"> Табеле 2- Програмска активност,</w:t>
      </w:r>
    </w:p>
    <w:p w:rsidR="00652C48" w:rsidRPr="00F47AFD" w:rsidRDefault="00652C48" w:rsidP="00652C48">
      <w:pPr>
        <w:pStyle w:val="ListParagraph"/>
        <w:numPr>
          <w:ilvl w:val="0"/>
          <w:numId w:val="36"/>
        </w:numPr>
        <w:jc w:val="both"/>
        <w:rPr>
          <w:sz w:val="24"/>
          <w:szCs w:val="24"/>
          <w:lang w:val="sr-Cyrl-CS"/>
        </w:rPr>
      </w:pPr>
      <w:r w:rsidRPr="00F47AFD">
        <w:rPr>
          <w:sz w:val="24"/>
          <w:szCs w:val="24"/>
          <w:lang w:val="sr-Cyrl-CS"/>
        </w:rPr>
        <w:t xml:space="preserve"> Табеле 3-  Пројекат</w:t>
      </w:r>
    </w:p>
    <w:p w:rsidR="00652C48" w:rsidRPr="00F47AFD" w:rsidRDefault="00652C48" w:rsidP="00652C48">
      <w:pPr>
        <w:pStyle w:val="ListParagraph"/>
        <w:numPr>
          <w:ilvl w:val="0"/>
          <w:numId w:val="36"/>
        </w:numPr>
        <w:jc w:val="both"/>
        <w:rPr>
          <w:sz w:val="24"/>
          <w:szCs w:val="24"/>
          <w:lang w:val="sr-Cyrl-CS"/>
        </w:rPr>
      </w:pPr>
      <w:r w:rsidRPr="00F47AFD">
        <w:rPr>
          <w:sz w:val="24"/>
          <w:szCs w:val="24"/>
          <w:lang w:val="sr-Cyrl-CS"/>
        </w:rPr>
        <w:t xml:space="preserve"> Табеле 4 - Захтев за додатна средства-програмска активност/пројекат</w:t>
      </w:r>
    </w:p>
    <w:p w:rsidR="00652C48" w:rsidRPr="00F47AFD" w:rsidRDefault="00652C48" w:rsidP="00652C48">
      <w:pPr>
        <w:pStyle w:val="ListParagraph"/>
        <w:numPr>
          <w:ilvl w:val="0"/>
          <w:numId w:val="36"/>
        </w:numPr>
        <w:jc w:val="both"/>
        <w:rPr>
          <w:sz w:val="24"/>
          <w:szCs w:val="24"/>
          <w:lang w:val="sr-Cyrl-CS"/>
        </w:rPr>
      </w:pPr>
      <w:r w:rsidRPr="00F47AFD">
        <w:rPr>
          <w:sz w:val="24"/>
          <w:szCs w:val="24"/>
          <w:lang w:val="sr-Cyrl-CS"/>
        </w:rPr>
        <w:t xml:space="preserve"> Табеле 5 – Плате и број запослених</w:t>
      </w:r>
    </w:p>
    <w:p w:rsidR="00652C48" w:rsidRDefault="00652C48" w:rsidP="00652C48">
      <w:pPr>
        <w:pStyle w:val="ListParagraph"/>
        <w:numPr>
          <w:ilvl w:val="0"/>
          <w:numId w:val="36"/>
        </w:numPr>
        <w:jc w:val="both"/>
        <w:rPr>
          <w:sz w:val="24"/>
          <w:szCs w:val="24"/>
          <w:lang w:val="sr-Cyrl-CS"/>
        </w:rPr>
      </w:pPr>
      <w:r w:rsidRPr="00F47AFD">
        <w:rPr>
          <w:sz w:val="24"/>
          <w:szCs w:val="24"/>
          <w:lang w:val="sr-Cyrl-CS"/>
        </w:rPr>
        <w:t xml:space="preserve"> Табеле 6 – Преглед капиталних пројеката </w:t>
      </w:r>
      <w:r>
        <w:rPr>
          <w:sz w:val="24"/>
          <w:szCs w:val="24"/>
          <w:lang w:val="sr-Cyrl-CS"/>
        </w:rPr>
        <w:t>з</w:t>
      </w:r>
      <w:r w:rsidR="003D389C">
        <w:rPr>
          <w:sz w:val="24"/>
          <w:szCs w:val="24"/>
          <w:lang w:val="sr-Cyrl-CS"/>
        </w:rPr>
        <w:t>а период од 2023</w:t>
      </w:r>
      <w:r w:rsidR="00960015">
        <w:rPr>
          <w:sz w:val="24"/>
          <w:szCs w:val="24"/>
          <w:lang w:val="sr-Cyrl-CS"/>
        </w:rPr>
        <w:t>-202</w:t>
      </w:r>
      <w:r w:rsidR="003D389C">
        <w:rPr>
          <w:sz w:val="24"/>
          <w:szCs w:val="24"/>
          <w:lang w:val="sr-Latn-RS"/>
        </w:rPr>
        <w:t>5</w:t>
      </w:r>
      <w:r w:rsidRPr="00F47AFD">
        <w:rPr>
          <w:sz w:val="24"/>
          <w:szCs w:val="24"/>
          <w:lang w:val="sr-Cyrl-CS"/>
        </w:rPr>
        <w:t xml:space="preserve">. године и писаниог образложења за сваки </w:t>
      </w:r>
      <w:r>
        <w:rPr>
          <w:sz w:val="24"/>
          <w:szCs w:val="24"/>
          <w:lang w:val="sr-Cyrl-CS"/>
        </w:rPr>
        <w:t>појединачни захтев.</w:t>
      </w:r>
    </w:p>
    <w:p w:rsidR="00154A61" w:rsidRDefault="00652C48" w:rsidP="00154A61">
      <w:pPr>
        <w:pStyle w:val="ListParagraph"/>
        <w:numPr>
          <w:ilvl w:val="0"/>
          <w:numId w:val="36"/>
        </w:numPr>
        <w:jc w:val="both"/>
        <w:rPr>
          <w:b/>
          <w:sz w:val="24"/>
          <w:szCs w:val="24"/>
          <w:lang w:val="sr-Cyrl-CS"/>
        </w:rPr>
      </w:pPr>
      <w:r w:rsidRPr="004D3CC2">
        <w:rPr>
          <w:b/>
          <w:sz w:val="24"/>
          <w:szCs w:val="24"/>
          <w:lang w:val="sr-Cyrl-CS"/>
        </w:rPr>
        <w:t>Извештај о учинку прог</w:t>
      </w:r>
      <w:r w:rsidR="00960015">
        <w:rPr>
          <w:b/>
          <w:sz w:val="24"/>
          <w:szCs w:val="24"/>
          <w:lang w:val="sr-Cyrl-CS"/>
        </w:rPr>
        <w:t>рама за првих шест месеци у 202</w:t>
      </w:r>
      <w:r w:rsidR="00E1462D">
        <w:rPr>
          <w:b/>
          <w:sz w:val="24"/>
          <w:szCs w:val="24"/>
          <w:lang w:val="sr-Cyrl-CS"/>
        </w:rPr>
        <w:t>2</w:t>
      </w:r>
      <w:r w:rsidRPr="004D3CC2">
        <w:rPr>
          <w:b/>
          <w:sz w:val="24"/>
          <w:szCs w:val="24"/>
          <w:lang w:val="sr-Cyrl-CS"/>
        </w:rPr>
        <w:t xml:space="preserve">. </w:t>
      </w:r>
      <w:r w:rsidR="00976C03">
        <w:rPr>
          <w:b/>
          <w:sz w:val="24"/>
          <w:szCs w:val="24"/>
          <w:lang w:val="sr-Cyrl-RS"/>
        </w:rPr>
        <w:t>г</w:t>
      </w:r>
      <w:r w:rsidRPr="004D3CC2">
        <w:rPr>
          <w:b/>
          <w:sz w:val="24"/>
          <w:szCs w:val="24"/>
          <w:lang w:val="sr-Cyrl-CS"/>
        </w:rPr>
        <w:t>одини</w:t>
      </w:r>
      <w:r w:rsidR="00976C03">
        <w:rPr>
          <w:b/>
          <w:sz w:val="24"/>
          <w:szCs w:val="24"/>
          <w:lang w:val="sr-Cyrl-CS"/>
        </w:rPr>
        <w:t>.</w:t>
      </w:r>
    </w:p>
    <w:p w:rsidR="00976C03" w:rsidRPr="00BB1353" w:rsidRDefault="00976C03" w:rsidP="00154A61">
      <w:pPr>
        <w:ind w:left="360" w:firstLine="360"/>
        <w:jc w:val="both"/>
        <w:rPr>
          <w:szCs w:val="24"/>
          <w:lang w:val="sr-Cyrl-CS"/>
        </w:rPr>
      </w:pPr>
      <w:r w:rsidRPr="00154A61">
        <w:rPr>
          <w:b/>
          <w:szCs w:val="24"/>
          <w:lang w:val="sr-Cyrl-CS"/>
        </w:rPr>
        <w:t>Обавеза је директних и индиректних корисника буџетских средстава да уз предлог фи</w:t>
      </w:r>
      <w:r w:rsidR="00E1462D">
        <w:rPr>
          <w:b/>
          <w:szCs w:val="24"/>
          <w:lang w:val="sr-Cyrl-CS"/>
        </w:rPr>
        <w:t>насијског плана за 2023</w:t>
      </w:r>
      <w:r w:rsidRPr="00154A61">
        <w:rPr>
          <w:b/>
          <w:szCs w:val="24"/>
          <w:lang w:val="sr-Cyrl-CS"/>
        </w:rPr>
        <w:t xml:space="preserve">. годину доставе и извештај о учинку </w:t>
      </w:r>
      <w:r w:rsidR="00960015">
        <w:rPr>
          <w:b/>
          <w:szCs w:val="24"/>
          <w:lang w:val="sr-Cyrl-CS"/>
        </w:rPr>
        <w:t>програма за период 1.1-30.6.202</w:t>
      </w:r>
      <w:r w:rsidR="00E1462D">
        <w:rPr>
          <w:b/>
          <w:szCs w:val="24"/>
          <w:lang w:val="sr-Cyrl-CS"/>
        </w:rPr>
        <w:t>2</w:t>
      </w:r>
      <w:r w:rsidRPr="00154A61">
        <w:rPr>
          <w:b/>
          <w:szCs w:val="24"/>
          <w:lang w:val="sr-Cyrl-CS"/>
        </w:rPr>
        <w:t xml:space="preserve">. године. Обавеза достављања овог извештаја уведена је 2017. године. Овај извештај треба да послужи за анализу претходног полугодишњег периода и за доношење одлуке за наредну годину. </w:t>
      </w:r>
      <w:r w:rsidRPr="00BB1353">
        <w:rPr>
          <w:szCs w:val="24"/>
          <w:lang w:val="sr-Cyrl-CS"/>
        </w:rPr>
        <w:t>Упутство и образци овог извештаја налазе се на сајту Сталне</w:t>
      </w:r>
      <w:r w:rsidR="00442AA6">
        <w:rPr>
          <w:szCs w:val="24"/>
          <w:lang w:val="sr-Cyrl-CS"/>
        </w:rPr>
        <w:t xml:space="preserve"> конференције градова и општина и сајту општине Жабари.</w:t>
      </w:r>
      <w:r w:rsidRPr="00BB1353">
        <w:rPr>
          <w:szCs w:val="24"/>
          <w:lang w:val="sr-Cyrl-CS"/>
        </w:rPr>
        <w:t xml:space="preserve"> </w:t>
      </w:r>
    </w:p>
    <w:p w:rsidR="00652C48" w:rsidRPr="00976C03" w:rsidRDefault="00976C03" w:rsidP="00976C03">
      <w:pPr>
        <w:ind w:left="360"/>
        <w:jc w:val="both"/>
        <w:rPr>
          <w:b/>
          <w:szCs w:val="24"/>
          <w:lang w:val="sr-Cyrl-CS"/>
        </w:rPr>
      </w:pPr>
      <w:r w:rsidRPr="00976C03">
        <w:rPr>
          <w:b/>
          <w:szCs w:val="24"/>
          <w:lang w:val="sr-Cyrl-CS"/>
        </w:rPr>
        <w:t xml:space="preserve"> </w:t>
      </w:r>
    </w:p>
    <w:p w:rsidR="00652C48" w:rsidRPr="00202D8F" w:rsidRDefault="00652C48" w:rsidP="00652C48">
      <w:pPr>
        <w:rPr>
          <w:lang w:val="ru-RU"/>
        </w:rPr>
      </w:pPr>
      <w:r w:rsidRPr="00202D8F">
        <w:rPr>
          <w:lang w:val="ru-RU"/>
        </w:rPr>
        <w:t>ОПШТИ ДЕО</w:t>
      </w:r>
    </w:p>
    <w:p w:rsidR="00652C48" w:rsidRPr="00202D8F" w:rsidRDefault="00652C48" w:rsidP="00652C48">
      <w:pPr>
        <w:rPr>
          <w:lang w:val="ru-RU"/>
        </w:rPr>
      </w:pPr>
      <w:r>
        <w:rPr>
          <w:rFonts w:ascii="Symbol" w:hAnsi="Symbol" w:cs="Symbol"/>
          <w:lang w:val="en-US"/>
        </w:rPr>
        <w:t></w:t>
      </w:r>
      <w:r>
        <w:rPr>
          <w:rFonts w:ascii="Symbol" w:hAnsi="Symbol" w:cs="Symbol"/>
          <w:lang w:val="en-US"/>
        </w:rPr>
        <w:t></w:t>
      </w:r>
      <w:r>
        <w:rPr>
          <w:rFonts w:ascii="Symbol" w:hAnsi="Symbol" w:cs="Symbol"/>
          <w:lang w:val="en-US"/>
        </w:rPr>
        <w:t></w:t>
      </w:r>
      <w:r w:rsidRPr="00202D8F">
        <w:rPr>
          <w:lang w:val="ru-RU"/>
        </w:rPr>
        <w:t>ПРОФИЛ КОРИСНИКА (назив, место, улица и број, шифра, матични број, ПИБ,</w:t>
      </w:r>
    </w:p>
    <w:p w:rsidR="00652C48" w:rsidRPr="00DF6744" w:rsidRDefault="00652C48" w:rsidP="00652C48">
      <w:pPr>
        <w:rPr>
          <w:lang w:val="ru-RU"/>
        </w:rPr>
      </w:pPr>
      <w:r w:rsidRPr="00DF6744">
        <w:rPr>
          <w:lang w:val="ru-RU"/>
        </w:rPr>
        <w:t>организациона  структура)</w:t>
      </w:r>
    </w:p>
    <w:p w:rsidR="00652C48" w:rsidRPr="00DF6744" w:rsidRDefault="00652C48" w:rsidP="00652C48">
      <w:pPr>
        <w:rPr>
          <w:lang w:val="ru-RU"/>
        </w:rPr>
      </w:pPr>
      <w:r w:rsidRPr="00DF6744">
        <w:rPr>
          <w:lang w:val="ru-RU"/>
        </w:rPr>
        <w:t>-Планиране активности:</w:t>
      </w:r>
    </w:p>
    <w:p w:rsidR="00652C48" w:rsidRPr="00202D8F" w:rsidRDefault="00652C48" w:rsidP="00652C48">
      <w:pPr>
        <w:jc w:val="both"/>
        <w:rPr>
          <w:lang w:val="ru-RU"/>
        </w:rPr>
      </w:pPr>
      <w:r w:rsidRPr="00202D8F">
        <w:rPr>
          <w:lang w:val="ru-RU"/>
        </w:rPr>
        <w:t>а) П</w:t>
      </w:r>
      <w:r w:rsidR="00C96FE1">
        <w:rPr>
          <w:lang w:val="ru-RU"/>
        </w:rPr>
        <w:t>лани</w:t>
      </w:r>
      <w:r w:rsidR="00960015">
        <w:rPr>
          <w:lang w:val="ru-RU"/>
        </w:rPr>
        <w:t>ране текуће активности у 202</w:t>
      </w:r>
      <w:r w:rsidR="00E1462D">
        <w:rPr>
          <w:lang w:val="ru-RU"/>
        </w:rPr>
        <w:t>3</w:t>
      </w:r>
      <w:r w:rsidRPr="00202D8F">
        <w:rPr>
          <w:lang w:val="ru-RU"/>
        </w:rPr>
        <w:t>. години (кратак опис - назив активности, основна делатност, извод из регистрације делатности...)</w:t>
      </w:r>
    </w:p>
    <w:p w:rsidR="00652C48" w:rsidRPr="00202D8F" w:rsidRDefault="00652C48" w:rsidP="00652C48">
      <w:pPr>
        <w:jc w:val="both"/>
        <w:rPr>
          <w:lang w:val="ru-RU"/>
        </w:rPr>
      </w:pPr>
      <w:r w:rsidRPr="00202D8F">
        <w:rPr>
          <w:lang w:val="ru-RU"/>
        </w:rPr>
        <w:t>б) Планиране активности којима се обез</w:t>
      </w:r>
      <w:r w:rsidR="00C96FE1">
        <w:rPr>
          <w:lang w:val="ru-RU"/>
        </w:rPr>
        <w:t>б</w:t>
      </w:r>
      <w:r w:rsidR="00960015">
        <w:rPr>
          <w:lang w:val="ru-RU"/>
        </w:rPr>
        <w:t>еђују средства на тржишту у 202</w:t>
      </w:r>
      <w:r w:rsidR="00E1462D">
        <w:rPr>
          <w:lang w:val="ru-RU"/>
        </w:rPr>
        <w:t>3</w:t>
      </w:r>
      <w:r w:rsidRPr="00202D8F">
        <w:rPr>
          <w:lang w:val="ru-RU"/>
        </w:rPr>
        <w:t>. години</w:t>
      </w:r>
    </w:p>
    <w:p w:rsidR="00652C48" w:rsidRPr="00202D8F" w:rsidRDefault="00652C48" w:rsidP="00652C48">
      <w:pPr>
        <w:jc w:val="both"/>
        <w:rPr>
          <w:lang w:val="ru-RU"/>
        </w:rPr>
      </w:pPr>
      <w:r w:rsidRPr="00202D8F">
        <w:rPr>
          <w:lang w:val="ru-RU"/>
        </w:rPr>
        <w:t>(кратак опис)</w:t>
      </w:r>
    </w:p>
    <w:p w:rsidR="00652C48" w:rsidRPr="00202D8F" w:rsidRDefault="00652C48" w:rsidP="00652C48">
      <w:pPr>
        <w:jc w:val="both"/>
        <w:rPr>
          <w:lang w:val="ru-RU"/>
        </w:rPr>
      </w:pPr>
      <w:r w:rsidRPr="00202D8F">
        <w:rPr>
          <w:lang w:val="ru-RU"/>
        </w:rPr>
        <w:lastRenderedPageBreak/>
        <w:t>-Стање осн</w:t>
      </w:r>
      <w:r w:rsidR="00960015">
        <w:rPr>
          <w:lang w:val="ru-RU"/>
        </w:rPr>
        <w:t>о</w:t>
      </w:r>
      <w:r w:rsidR="008C2AC2">
        <w:rPr>
          <w:lang w:val="ru-RU"/>
        </w:rPr>
        <w:t>вних средстава на дан 31.12.202</w:t>
      </w:r>
      <w:r w:rsidR="00E1462D">
        <w:rPr>
          <w:lang w:val="ru-RU"/>
        </w:rPr>
        <w:t>2</w:t>
      </w:r>
      <w:r w:rsidRPr="00202D8F">
        <w:rPr>
          <w:lang w:val="ru-RU"/>
        </w:rPr>
        <w:t>. године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зграде и грађевински објекти (навести садашњу вредност, број и површину просторија у којима се обавља делатност, остале релевантне податке)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опрема (навести садашњу вредност, од чега се састоји опрема, остале релевантне податке)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Број радника у сталном радном односу (поред броја радника, укратко навести уколико постоји, мањак/вишак извршиоца, и начине решавања мањкова/вишкова запослених)</w:t>
      </w:r>
    </w:p>
    <w:p w:rsidR="00652C48" w:rsidRPr="00202D8F" w:rsidRDefault="00652C48" w:rsidP="00652C48">
      <w:pPr>
        <w:jc w:val="both"/>
        <w:rPr>
          <w:lang w:val="ru-RU"/>
        </w:rPr>
      </w:pPr>
    </w:p>
    <w:p w:rsidR="00652C48" w:rsidRPr="000B6362" w:rsidRDefault="00652C48" w:rsidP="00652C48">
      <w:pPr>
        <w:jc w:val="both"/>
        <w:rPr>
          <w:color w:val="FF0000"/>
          <w:lang w:val="ru-RU"/>
        </w:rPr>
      </w:pP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00C96FE1">
        <w:rPr>
          <w:lang w:val="ru-RU"/>
        </w:rPr>
        <w:t>У</w:t>
      </w:r>
      <w:r w:rsidR="00960015">
        <w:rPr>
          <w:lang w:val="ru-RU"/>
        </w:rPr>
        <w:t>КУПНО ПЛАНИРАНА СРЕДСТВА ЗА 202</w:t>
      </w:r>
      <w:r w:rsidR="00E1462D">
        <w:rPr>
          <w:lang w:val="ru-RU"/>
        </w:rPr>
        <w:t>3</w:t>
      </w:r>
      <w:r w:rsidRPr="00202D8F">
        <w:rPr>
          <w:lang w:val="ru-RU"/>
        </w:rPr>
        <w:t>. ГОДИНУ</w:t>
      </w:r>
      <w:r w:rsidR="000B6362">
        <w:rPr>
          <w:lang w:val="en-US"/>
        </w:rPr>
        <w:t xml:space="preserve"> </w:t>
      </w:r>
    </w:p>
    <w:p w:rsidR="00652C48" w:rsidRPr="00202D8F" w:rsidRDefault="00652C48" w:rsidP="00652C48">
      <w:pPr>
        <w:rPr>
          <w:lang w:val="ru-RU"/>
        </w:rPr>
      </w:pPr>
    </w:p>
    <w:p w:rsidR="00652C48" w:rsidRPr="00202D8F" w:rsidRDefault="00652C48" w:rsidP="00652C48">
      <w:pPr>
        <w:rPr>
          <w:lang w:val="ru-RU"/>
        </w:rPr>
      </w:pP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202D8F">
        <w:rPr>
          <w:lang w:val="ru-RU"/>
        </w:rPr>
        <w:t>Планирани приходи и примања (навести укупан износ, и по изворима):</w:t>
      </w:r>
    </w:p>
    <w:p w:rsidR="00652C48" w:rsidRPr="00202D8F" w:rsidRDefault="00652C48" w:rsidP="00652C48">
      <w:pPr>
        <w:rPr>
          <w:lang w:val="ru-RU"/>
        </w:rPr>
      </w:pPr>
      <w:r w:rsidRPr="00202D8F">
        <w:rPr>
          <w:lang w:val="ru-RU"/>
        </w:rPr>
        <w:t>- из буџета града __________________динара</w:t>
      </w:r>
    </w:p>
    <w:p w:rsidR="00652C48" w:rsidRPr="00202D8F" w:rsidRDefault="00652C48" w:rsidP="00652C48">
      <w:pPr>
        <w:rPr>
          <w:lang w:val="ru-RU"/>
        </w:rPr>
      </w:pPr>
      <w:r w:rsidRPr="00202D8F">
        <w:rPr>
          <w:lang w:val="ru-RU"/>
        </w:rPr>
        <w:t>-из буџета Републике Србије __________________динара</w:t>
      </w:r>
    </w:p>
    <w:p w:rsidR="00652C48" w:rsidRPr="00202D8F" w:rsidRDefault="00652C48" w:rsidP="00652C48">
      <w:pPr>
        <w:rPr>
          <w:lang w:val="ru-RU"/>
        </w:rPr>
      </w:pPr>
      <w:r w:rsidRPr="00202D8F">
        <w:rPr>
          <w:lang w:val="ru-RU"/>
        </w:rPr>
        <w:t>-из донација __________________динара</w:t>
      </w:r>
    </w:p>
    <w:p w:rsidR="00652C48" w:rsidRPr="00202D8F" w:rsidRDefault="00652C48" w:rsidP="00652C48">
      <w:pPr>
        <w:rPr>
          <w:lang w:val="ru-RU"/>
        </w:rPr>
      </w:pPr>
      <w:r w:rsidRPr="00202D8F">
        <w:rPr>
          <w:lang w:val="ru-RU"/>
        </w:rPr>
        <w:t>-сопствени приходи корисника/установе __________________динара</w:t>
      </w:r>
    </w:p>
    <w:p w:rsidR="00652C48" w:rsidRPr="00202D8F" w:rsidRDefault="00652C48" w:rsidP="00652C48">
      <w:pPr>
        <w:rPr>
          <w:lang w:val="ru-RU"/>
        </w:rPr>
      </w:pPr>
      <w:r w:rsidRPr="00202D8F">
        <w:rPr>
          <w:lang w:val="ru-RU"/>
        </w:rPr>
        <w:t>-остали извори (навести уколико их има) __________________динара</w:t>
      </w:r>
    </w:p>
    <w:p w:rsidR="00652C48" w:rsidRPr="00202D8F" w:rsidRDefault="00652C48" w:rsidP="00652C48">
      <w:pPr>
        <w:rPr>
          <w:lang w:val="ru-RU"/>
        </w:rPr>
      </w:pPr>
      <w:r w:rsidRPr="00202D8F">
        <w:rPr>
          <w:lang w:val="ru-RU"/>
        </w:rPr>
        <w:t>УКУПНО: __________________динара</w:t>
      </w:r>
    </w:p>
    <w:p w:rsidR="00652C48" w:rsidRPr="00202D8F" w:rsidRDefault="00652C48" w:rsidP="00652C48">
      <w:pPr>
        <w:rPr>
          <w:lang w:val="ru-RU"/>
        </w:rPr>
      </w:pPr>
    </w:p>
    <w:p w:rsidR="00652C48" w:rsidRPr="00202D8F" w:rsidRDefault="00652C48" w:rsidP="00652C48">
      <w:pPr>
        <w:rPr>
          <w:lang w:val="ru-RU"/>
        </w:rPr>
      </w:pPr>
      <w:r w:rsidRPr="00202D8F">
        <w:rPr>
          <w:lang w:val="ru-RU"/>
        </w:rPr>
        <w:t>2.2.Планирани расходи и издаци (навести укупан износ, и по наменама):</w:t>
      </w:r>
    </w:p>
    <w:p w:rsidR="00652C48" w:rsidRPr="00202D8F" w:rsidRDefault="00652C48" w:rsidP="00652C48">
      <w:pPr>
        <w:rPr>
          <w:lang w:val="ru-RU"/>
        </w:rPr>
      </w:pPr>
      <w:r w:rsidRPr="00202D8F">
        <w:rPr>
          <w:lang w:val="ru-RU"/>
        </w:rPr>
        <w:t>-плате, додаци и накнаде запослених __________________динара</w:t>
      </w:r>
    </w:p>
    <w:p w:rsidR="00652C48" w:rsidRPr="00202D8F" w:rsidRDefault="00652C48" w:rsidP="00652C48">
      <w:pPr>
        <w:rPr>
          <w:lang w:val="ru-RU"/>
        </w:rPr>
      </w:pPr>
      <w:r w:rsidRPr="00202D8F">
        <w:rPr>
          <w:lang w:val="ru-RU"/>
        </w:rPr>
        <w:t>-социјални доприноси на терет послодавца __________________динара</w:t>
      </w:r>
    </w:p>
    <w:p w:rsidR="00652C48" w:rsidRPr="00202D8F" w:rsidRDefault="00652C48" w:rsidP="00652C48">
      <w:pPr>
        <w:rPr>
          <w:lang w:val="ru-RU"/>
        </w:rPr>
      </w:pPr>
      <w:r w:rsidRPr="00202D8F">
        <w:rPr>
          <w:lang w:val="ru-RU"/>
        </w:rPr>
        <w:t>-накнаде у натури __________________динара</w:t>
      </w:r>
    </w:p>
    <w:p w:rsidR="00652C48" w:rsidRPr="00202D8F" w:rsidRDefault="00652C48" w:rsidP="00652C48">
      <w:pPr>
        <w:rPr>
          <w:lang w:val="ru-RU"/>
        </w:rPr>
      </w:pPr>
      <w:r w:rsidRPr="00202D8F">
        <w:rPr>
          <w:lang w:val="ru-RU"/>
        </w:rPr>
        <w:t>-социјална давања запосленима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t>-зграде и грађевински објекти __________________динара</w:t>
      </w:r>
    </w:p>
    <w:p w:rsidR="00652C48" w:rsidRPr="00202D8F" w:rsidRDefault="00652C48" w:rsidP="00652C48">
      <w:pPr>
        <w:rPr>
          <w:lang w:val="ru-RU"/>
        </w:rPr>
      </w:pPr>
      <w:r w:rsidRPr="00202D8F">
        <w:rPr>
          <w:lang w:val="ru-RU"/>
        </w:rPr>
        <w:t>-машине и опрема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t>УКУПНО: __________________динара</w:t>
      </w:r>
    </w:p>
    <w:p w:rsidR="00652C48" w:rsidRPr="00202D8F" w:rsidRDefault="00652C48" w:rsidP="00652C48">
      <w:pPr>
        <w:rPr>
          <w:lang w:val="ru-RU"/>
        </w:rPr>
      </w:pPr>
    </w:p>
    <w:p w:rsidR="00652C48" w:rsidRPr="00063BD7" w:rsidRDefault="00652C48" w:rsidP="00652C48">
      <w:pPr>
        <w:rPr>
          <w:lang w:val="ru-RU"/>
        </w:rPr>
      </w:pPr>
      <w:r w:rsidRPr="00063BD7">
        <w:rPr>
          <w:lang w:val="ru-RU"/>
        </w:rPr>
        <w:t>Б) ПОСЕБНИ ДЕО</w:t>
      </w:r>
    </w:p>
    <w:p w:rsidR="00652C48" w:rsidRPr="00063BD7" w:rsidRDefault="00652C48" w:rsidP="00652C48">
      <w:pPr>
        <w:rPr>
          <w:lang w:val="ru-RU"/>
        </w:rPr>
      </w:pPr>
    </w:p>
    <w:p w:rsidR="00652C48" w:rsidRPr="00202D8F"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текуће издатке (навести колико износе укупно планирана средства у оквиру Захтева за текуће издатке, и колико од укупног износа по сваком извору финансирања (из буџета града, сопствених средстава, донација...). Дати објашњење планираних средстава на свакој економској класификацији посебно,</w:t>
      </w:r>
      <w:r w:rsidR="0028584B">
        <w:rPr>
          <w:lang w:val="ru-RU"/>
        </w:rPr>
        <w:t xml:space="preserve"> </w:t>
      </w:r>
      <w:r w:rsidRPr="00202D8F">
        <w:rPr>
          <w:lang w:val="ru-RU"/>
        </w:rPr>
        <w:t>наводећи: извор финансирања, правни основ, методологију која је кришћена приликом израчунавања трошкова)</w:t>
      </w:r>
    </w:p>
    <w:p w:rsidR="00652C48" w:rsidRPr="00202D8F"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основна средства (сваки захтев детаљно образлож</w:t>
      </w:r>
      <w:r>
        <w:rPr>
          <w:lang w:val="en-US"/>
        </w:rPr>
        <w:t>i</w:t>
      </w:r>
      <w:r w:rsidRPr="00202D8F">
        <w:rPr>
          <w:lang w:val="ru-RU"/>
        </w:rPr>
        <w:t>ти наводећи: извор финансирања, правни основ, назив појединих врста инвестиција, почетак реализације, план набавки и трошења средстава, време завршетка, резултат успешности реализације, процена будућих трошкова који проистичу из рада и одржавања основних средстава по завршетку радова, обавезно достављање предрачуна или понуде на основу које је извршена процена потребних средства...)</w:t>
      </w:r>
    </w:p>
    <w:p w:rsidR="00652C48" w:rsidRPr="004C0AD4"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додатна средства – приоритет 1</w:t>
      </w:r>
    </w:p>
    <w:p w:rsidR="00652C48" w:rsidRPr="004C0AD4"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додатна средства – приоритет 2</w:t>
      </w:r>
      <w:r>
        <w:rPr>
          <w:lang w:val="ru-RU"/>
        </w:rPr>
        <w:t>, итд.</w:t>
      </w:r>
    </w:p>
    <w:p w:rsidR="00652C48" w:rsidRDefault="00652C48" w:rsidP="00652C48">
      <w:pPr>
        <w:jc w:val="both"/>
        <w:rPr>
          <w:lang w:val="sr-Cyrl-RS"/>
        </w:rPr>
      </w:pPr>
      <w:r w:rsidRPr="00202D8F">
        <w:rPr>
          <w:lang w:val="ru-RU"/>
        </w:rPr>
        <w:t>- Остали приходи и п</w:t>
      </w:r>
      <w:r w:rsidR="00C96FE1">
        <w:rPr>
          <w:lang w:val="ru-RU"/>
        </w:rPr>
        <w:t>р</w:t>
      </w:r>
      <w:r w:rsidR="0028584B">
        <w:rPr>
          <w:lang w:val="ru-RU"/>
        </w:rPr>
        <w:t>имања буџетс</w:t>
      </w:r>
      <w:r w:rsidR="00960015">
        <w:rPr>
          <w:lang w:val="ru-RU"/>
        </w:rPr>
        <w:t>ког корисника у 202</w:t>
      </w:r>
      <w:r w:rsidR="00E1462D">
        <w:rPr>
          <w:lang w:val="ru-RU"/>
        </w:rPr>
        <w:t>3</w:t>
      </w:r>
      <w:r w:rsidRPr="00202D8F">
        <w:rPr>
          <w:lang w:val="ru-RU"/>
        </w:rPr>
        <w:t xml:space="preserve">. години </w:t>
      </w:r>
    </w:p>
    <w:p w:rsidR="00652C48" w:rsidRDefault="00652C48" w:rsidP="00652C48">
      <w:pPr>
        <w:jc w:val="both"/>
        <w:rPr>
          <w:lang w:val="sr-Cyrl-RS"/>
        </w:rPr>
      </w:pPr>
      <w:r w:rsidRPr="00202D8F">
        <w:rPr>
          <w:lang w:val="ru-RU"/>
        </w:rPr>
        <w:lastRenderedPageBreak/>
        <w:t>- Полазни елементи за утврђивање обима ср</w:t>
      </w:r>
      <w:r w:rsidR="00960015">
        <w:rPr>
          <w:lang w:val="ru-RU"/>
        </w:rPr>
        <w:t>едстава за плате у 202</w:t>
      </w:r>
      <w:r w:rsidR="00E1462D">
        <w:rPr>
          <w:lang w:val="ru-RU"/>
        </w:rPr>
        <w:t>3</w:t>
      </w:r>
      <w:r w:rsidRPr="00202D8F">
        <w:rPr>
          <w:lang w:val="ru-RU"/>
        </w:rPr>
        <w:t xml:space="preserve">. </w:t>
      </w:r>
      <w:r>
        <w:rPr>
          <w:lang w:val="ru-RU"/>
        </w:rPr>
        <w:t>г</w:t>
      </w:r>
      <w:r w:rsidRPr="00202D8F">
        <w:rPr>
          <w:lang w:val="ru-RU"/>
        </w:rPr>
        <w:t>одини</w:t>
      </w:r>
      <w:r>
        <w:rPr>
          <w:lang w:val="sr-Cyrl-RS"/>
        </w:rPr>
        <w:t>,</w:t>
      </w:r>
    </w:p>
    <w:p w:rsidR="00652C48" w:rsidRDefault="00652C48" w:rsidP="00652C48">
      <w:pPr>
        <w:jc w:val="both"/>
        <w:rPr>
          <w:lang w:val="sr-Cyrl-RS"/>
        </w:rPr>
      </w:pPr>
      <w:r>
        <w:rPr>
          <w:lang w:val="sr-Cyrl-RS"/>
        </w:rPr>
        <w:t>- Об</w:t>
      </w:r>
      <w:r w:rsidR="00960015">
        <w:rPr>
          <w:lang w:val="sr-Cyrl-RS"/>
        </w:rPr>
        <w:t>рачун јубиларних награда за 202</w:t>
      </w:r>
      <w:r w:rsidR="00E1462D">
        <w:rPr>
          <w:lang w:val="sr-Cyrl-RS"/>
        </w:rPr>
        <w:t>3</w:t>
      </w:r>
      <w:r>
        <w:rPr>
          <w:lang w:val="sr-Cyrl-RS"/>
        </w:rPr>
        <w:t>. годину</w:t>
      </w:r>
      <w:r w:rsidR="008C2AC2">
        <w:rPr>
          <w:lang w:val="sr-Cyrl-RS"/>
        </w:rPr>
        <w:t xml:space="preserve"> (навести број лица)</w:t>
      </w:r>
      <w:r>
        <w:rPr>
          <w:lang w:val="sr-Cyrl-RS"/>
        </w:rPr>
        <w:t>.</w:t>
      </w:r>
    </w:p>
    <w:p w:rsidR="00BB1353" w:rsidRPr="002446BA" w:rsidRDefault="00BB1353" w:rsidP="00652C48">
      <w:pPr>
        <w:jc w:val="both"/>
        <w:rPr>
          <w:lang w:val="sr-Cyrl-RS"/>
        </w:rPr>
      </w:pPr>
    </w:p>
    <w:p w:rsidR="00652C48" w:rsidRDefault="00652C48" w:rsidP="00652C48">
      <w:pPr>
        <w:ind w:firstLine="720"/>
        <w:jc w:val="both"/>
        <w:rPr>
          <w:b/>
          <w:szCs w:val="24"/>
          <w:lang w:val="sr-Cyrl-CS"/>
        </w:rPr>
      </w:pPr>
      <w:r w:rsidRPr="004C0AD4">
        <w:rPr>
          <w:b/>
          <w:szCs w:val="24"/>
          <w:lang w:val="sr-Cyrl-CS"/>
        </w:rPr>
        <w:t>Упутство за припрему програмског буџета, као и горе наведене табеле могу се преузети на сајту Министарства</w:t>
      </w:r>
      <w:r w:rsidR="00CB76C6">
        <w:rPr>
          <w:b/>
          <w:szCs w:val="24"/>
          <w:lang w:val="sr-Cyrl-CS"/>
        </w:rPr>
        <w:t xml:space="preserve"> финасија, </w:t>
      </w:r>
      <w:r w:rsidR="00442AA6">
        <w:rPr>
          <w:b/>
          <w:szCs w:val="24"/>
          <w:lang w:val="sr-Cyrl-CS"/>
        </w:rPr>
        <w:t xml:space="preserve">на </w:t>
      </w:r>
      <w:r w:rsidR="00CB76C6">
        <w:rPr>
          <w:b/>
          <w:szCs w:val="24"/>
          <w:lang w:val="sr-Cyrl-CS"/>
        </w:rPr>
        <w:t>сајту Стал</w:t>
      </w:r>
      <w:r w:rsidRPr="004C0AD4">
        <w:rPr>
          <w:b/>
          <w:szCs w:val="24"/>
          <w:lang w:val="sr-Cyrl-CS"/>
        </w:rPr>
        <w:t>н</w:t>
      </w:r>
      <w:r w:rsidR="00CB76C6">
        <w:rPr>
          <w:b/>
          <w:szCs w:val="24"/>
          <w:lang w:val="sr-Cyrl-CS"/>
        </w:rPr>
        <w:t>е</w:t>
      </w:r>
      <w:r w:rsidR="00442AA6">
        <w:rPr>
          <w:b/>
          <w:szCs w:val="24"/>
          <w:lang w:val="sr-Cyrl-CS"/>
        </w:rPr>
        <w:t xml:space="preserve"> конференције градова и општина, као и на сајту општине Жабари.</w:t>
      </w:r>
    </w:p>
    <w:p w:rsidR="00652C48" w:rsidRPr="004C0AD4" w:rsidRDefault="00652C48" w:rsidP="00652C48">
      <w:pPr>
        <w:ind w:firstLine="720"/>
        <w:jc w:val="both"/>
        <w:rPr>
          <w:b/>
          <w:szCs w:val="24"/>
          <w:lang w:val="sr-Cyrl-CS"/>
        </w:rPr>
      </w:pPr>
      <w:r>
        <w:rPr>
          <w:b/>
          <w:szCs w:val="24"/>
          <w:lang w:val="sr-Cyrl-CS"/>
        </w:rPr>
        <w:t>Индиректним и директним корисницима скрећемо пажњу да се више посвете циљевима и  индикаторима, како би могао да се мери учинак програма, што је негде била и главна идеја преласка са линиског на програмско буџетирање.</w:t>
      </w:r>
    </w:p>
    <w:p w:rsidR="00652C48" w:rsidRDefault="00652C48" w:rsidP="00652C48">
      <w:pPr>
        <w:ind w:firstLine="720"/>
        <w:jc w:val="both"/>
        <w:rPr>
          <w:snapToGrid/>
          <w:szCs w:val="24"/>
          <w:lang w:val="en-US"/>
        </w:rPr>
      </w:pPr>
      <w:r>
        <w:rPr>
          <w:snapToGrid/>
          <w:szCs w:val="24"/>
          <w:lang w:val="sr-Cyrl-CS"/>
        </w:rPr>
        <w:t>Локалн</w:t>
      </w:r>
      <w:r>
        <w:rPr>
          <w:snapToGrid/>
          <w:szCs w:val="24"/>
          <w:lang w:val="en-US"/>
        </w:rPr>
        <w:t>a</w:t>
      </w:r>
      <w:r>
        <w:rPr>
          <w:snapToGrid/>
          <w:szCs w:val="24"/>
          <w:lang w:val="sr-Cyrl-CS"/>
        </w:rPr>
        <w:t xml:space="preserve"> самоуправ</w:t>
      </w:r>
      <w:r>
        <w:rPr>
          <w:snapToGrid/>
          <w:szCs w:val="24"/>
          <w:lang w:val="en-US"/>
        </w:rPr>
        <w:t>a</w:t>
      </w:r>
      <w:r>
        <w:rPr>
          <w:snapToGrid/>
          <w:szCs w:val="24"/>
          <w:lang w:val="sr-Cyrl-CS"/>
        </w:rPr>
        <w:t xml:space="preserve"> </w:t>
      </w:r>
      <w:r>
        <w:rPr>
          <w:snapToGrid/>
          <w:szCs w:val="24"/>
          <w:lang w:val="en-US"/>
        </w:rPr>
        <w:t>je</w:t>
      </w:r>
      <w:r>
        <w:rPr>
          <w:snapToGrid/>
          <w:szCs w:val="24"/>
          <w:lang w:val="sr-Cyrl-CS"/>
        </w:rPr>
        <w:t xml:space="preserve"> у обавези да приликом израде Одлуке о буџету испоштују све четири класификације које сачињавају стандардни класификациони оквир за буџетски систем: програмска, организациона, функционална, економска и класификација према изворима финансирања. </w:t>
      </w:r>
    </w:p>
    <w:p w:rsidR="00652C48" w:rsidRDefault="00652C48" w:rsidP="00652C48">
      <w:pPr>
        <w:spacing w:after="56" w:line="241" w:lineRule="auto"/>
        <w:ind w:left="-15" w:firstLine="735"/>
        <w:jc w:val="both"/>
        <w:rPr>
          <w:b/>
          <w:szCs w:val="24"/>
        </w:rPr>
      </w:pPr>
      <w:r w:rsidRPr="00977AFA">
        <w:rPr>
          <w:b/>
          <w:szCs w:val="24"/>
        </w:rPr>
        <w:t xml:space="preserve">Индиректни буџетски корисници </w:t>
      </w:r>
      <w:r w:rsidRPr="00977AFA">
        <w:rPr>
          <w:b/>
          <w:szCs w:val="24"/>
          <w:lang w:val="sr-Cyrl-RS"/>
        </w:rPr>
        <w:t xml:space="preserve">и </w:t>
      </w:r>
      <w:r w:rsidRPr="00977AFA">
        <w:rPr>
          <w:b/>
          <w:szCs w:val="24"/>
        </w:rPr>
        <w:t>директни буџетски корисници дужни су да своје предлоге фина</w:t>
      </w:r>
      <w:r>
        <w:rPr>
          <w:b/>
          <w:szCs w:val="24"/>
        </w:rPr>
        <w:t xml:space="preserve">нсијских планова </w:t>
      </w:r>
      <w:r w:rsidRPr="00977AFA">
        <w:rPr>
          <w:b/>
          <w:szCs w:val="24"/>
        </w:rPr>
        <w:t>доставе Од</w:t>
      </w:r>
      <w:r w:rsidRPr="00977AFA">
        <w:rPr>
          <w:b/>
          <w:szCs w:val="24"/>
          <w:lang w:val="sr-Cyrl-RS"/>
        </w:rPr>
        <w:t>ељењу</w:t>
      </w:r>
      <w:r w:rsidRPr="00977AFA">
        <w:rPr>
          <w:b/>
          <w:szCs w:val="24"/>
        </w:rPr>
        <w:t xml:space="preserve"> за буџет и финанс</w:t>
      </w:r>
      <w:r w:rsidR="00CB76C6">
        <w:rPr>
          <w:b/>
          <w:szCs w:val="24"/>
        </w:rPr>
        <w:t>ије општине Жабари, до 01.09.20</w:t>
      </w:r>
      <w:r w:rsidR="00621C82">
        <w:rPr>
          <w:b/>
          <w:szCs w:val="24"/>
          <w:lang w:val="sr-Cyrl-RS"/>
        </w:rPr>
        <w:t>2</w:t>
      </w:r>
      <w:r w:rsidR="00E1462D">
        <w:rPr>
          <w:b/>
          <w:szCs w:val="24"/>
          <w:lang w:val="sr-Cyrl-RS"/>
        </w:rPr>
        <w:t>2</w:t>
      </w:r>
      <w:r w:rsidRPr="00977AFA">
        <w:rPr>
          <w:b/>
          <w:szCs w:val="24"/>
        </w:rPr>
        <w:t xml:space="preserve">. </w:t>
      </w:r>
      <w:proofErr w:type="gramStart"/>
      <w:r w:rsidRPr="00977AFA">
        <w:rPr>
          <w:b/>
          <w:szCs w:val="24"/>
        </w:rPr>
        <w:t>године</w:t>
      </w:r>
      <w:proofErr w:type="gramEnd"/>
      <w:r w:rsidRPr="00977AFA">
        <w:rPr>
          <w:b/>
          <w:szCs w:val="24"/>
        </w:rPr>
        <w:t xml:space="preserve">, </w:t>
      </w:r>
      <w:r w:rsidR="0028584B">
        <w:rPr>
          <w:b/>
          <w:szCs w:val="24"/>
          <w:lang w:val="sr-Cyrl-RS"/>
        </w:rPr>
        <w:t xml:space="preserve">у два примерка, </w:t>
      </w:r>
      <w:r w:rsidRPr="00977AFA">
        <w:rPr>
          <w:b/>
          <w:szCs w:val="24"/>
        </w:rPr>
        <w:t xml:space="preserve">како би се могли испоштовати рокови дефинисани чланом 31. Закона о буџетском систему. </w:t>
      </w:r>
    </w:p>
    <w:p w:rsidR="00652C48" w:rsidRDefault="00652C48"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Default="0085774C" w:rsidP="00652C48">
      <w:pPr>
        <w:spacing w:after="56" w:line="241" w:lineRule="auto"/>
        <w:rPr>
          <w:b/>
          <w:szCs w:val="24"/>
          <w:lang w:val="sr-Cyrl-RS"/>
        </w:rPr>
      </w:pPr>
    </w:p>
    <w:p w:rsidR="0085774C" w:rsidRPr="004C0AD4" w:rsidRDefault="0085774C" w:rsidP="00652C48">
      <w:pPr>
        <w:spacing w:after="56" w:line="241" w:lineRule="auto"/>
        <w:rPr>
          <w:b/>
          <w:szCs w:val="24"/>
          <w:lang w:val="sr-Cyrl-RS"/>
        </w:rPr>
      </w:pPr>
    </w:p>
    <w:p w:rsidR="00652C48" w:rsidRPr="00480157" w:rsidRDefault="00652C48" w:rsidP="00652C48">
      <w:pPr>
        <w:autoSpaceDE w:val="0"/>
        <w:autoSpaceDN w:val="0"/>
        <w:adjustRightInd w:val="0"/>
        <w:jc w:val="center"/>
        <w:rPr>
          <w:b/>
          <w:bCs/>
          <w:szCs w:val="24"/>
          <w:lang w:val="sr-Cyrl-RS"/>
        </w:rPr>
      </w:pPr>
      <w:r w:rsidRPr="00480157">
        <w:rPr>
          <w:b/>
          <w:bCs/>
          <w:szCs w:val="24"/>
          <w:lang w:val="ru-RU"/>
        </w:rPr>
        <w:lastRenderedPageBreak/>
        <w:t>ПОСТУПАК И ДИНАМИ</w:t>
      </w:r>
      <w:r w:rsidR="00CB76C6">
        <w:rPr>
          <w:b/>
          <w:bCs/>
          <w:szCs w:val="24"/>
          <w:lang w:val="ru-RU"/>
        </w:rPr>
        <w:t xml:space="preserve">КА ПРИПРЕМЕ БУЏЕТА </w:t>
      </w:r>
      <w:r w:rsidR="005E377E">
        <w:rPr>
          <w:b/>
          <w:bCs/>
          <w:szCs w:val="24"/>
          <w:lang w:val="ru-RU"/>
        </w:rPr>
        <w:t xml:space="preserve">ОПШТИНЕ ЖАБАРИ </w:t>
      </w:r>
      <w:r w:rsidR="00960015">
        <w:rPr>
          <w:b/>
          <w:bCs/>
          <w:szCs w:val="24"/>
          <w:lang w:val="ru-RU"/>
        </w:rPr>
        <w:t xml:space="preserve"> ЗА 202</w:t>
      </w:r>
      <w:r w:rsidR="00E1462D">
        <w:rPr>
          <w:b/>
          <w:bCs/>
          <w:szCs w:val="24"/>
          <w:lang w:val="ru-RU"/>
        </w:rPr>
        <w:t>3</w:t>
      </w:r>
      <w:r w:rsidRPr="00480157">
        <w:rPr>
          <w:b/>
          <w:bCs/>
          <w:szCs w:val="24"/>
          <w:lang w:val="ru-RU"/>
        </w:rPr>
        <w:t xml:space="preserve">. ГОДИНУ </w:t>
      </w:r>
    </w:p>
    <w:p w:rsidR="00652C48" w:rsidRPr="00480157" w:rsidRDefault="00652C48" w:rsidP="00652C48">
      <w:pPr>
        <w:autoSpaceDE w:val="0"/>
        <w:autoSpaceDN w:val="0"/>
        <w:adjustRightInd w:val="0"/>
        <w:jc w:val="center"/>
        <w:rPr>
          <w:b/>
          <w:bCs/>
          <w:szCs w:val="24"/>
          <w:lang w:val="sr-Cyrl-RS"/>
        </w:rPr>
      </w:pPr>
    </w:p>
    <w:p w:rsidR="00652C48" w:rsidRDefault="00652C48" w:rsidP="00652C48">
      <w:pPr>
        <w:autoSpaceDE w:val="0"/>
        <w:autoSpaceDN w:val="0"/>
        <w:adjustRightInd w:val="0"/>
        <w:ind w:firstLine="708"/>
        <w:jc w:val="both"/>
        <w:rPr>
          <w:szCs w:val="24"/>
          <w:lang w:val="ru-RU"/>
        </w:rPr>
      </w:pPr>
      <w:r w:rsidRPr="00480157">
        <w:rPr>
          <w:szCs w:val="24"/>
          <w:lang w:val="ru-RU"/>
        </w:rPr>
        <w:t>Припрема и доношење буџета јединица локалне самоуправе дефинисана је чланом 31.</w:t>
      </w:r>
      <w:r>
        <w:rPr>
          <w:szCs w:val="24"/>
          <w:lang w:val="ru-RU"/>
        </w:rPr>
        <w:t xml:space="preserve"> Закона о буџетском систему</w:t>
      </w:r>
      <w:r w:rsidRPr="00480157">
        <w:rPr>
          <w:szCs w:val="24"/>
          <w:lang w:val="ru-RU"/>
        </w:rPr>
        <w:t>:</w:t>
      </w:r>
    </w:p>
    <w:p w:rsidR="005E377E" w:rsidRPr="00480157" w:rsidRDefault="005E377E" w:rsidP="00652C48">
      <w:pPr>
        <w:autoSpaceDE w:val="0"/>
        <w:autoSpaceDN w:val="0"/>
        <w:adjustRightInd w:val="0"/>
        <w:ind w:firstLine="708"/>
        <w:jc w:val="both"/>
        <w:rPr>
          <w:szCs w:val="24"/>
          <w:lang w:val="ru-RU"/>
        </w:rPr>
      </w:pPr>
    </w:p>
    <w:p w:rsidR="00652C48" w:rsidRPr="00480157" w:rsidRDefault="005E377E" w:rsidP="00652C48">
      <w:pPr>
        <w:autoSpaceDE w:val="0"/>
        <w:autoSpaceDN w:val="0"/>
        <w:adjustRightInd w:val="0"/>
        <w:ind w:firstLine="708"/>
        <w:jc w:val="both"/>
        <w:rPr>
          <w:szCs w:val="24"/>
          <w:lang w:val="ru-RU"/>
        </w:rPr>
      </w:pPr>
      <w:r>
        <w:rPr>
          <w:b/>
          <w:bCs/>
          <w:szCs w:val="24"/>
          <w:lang w:val="ru-RU"/>
        </w:rPr>
        <w:t xml:space="preserve"> </w:t>
      </w:r>
      <w:r w:rsidR="00652C48">
        <w:rPr>
          <w:b/>
          <w:bCs/>
          <w:szCs w:val="24"/>
          <w:lang w:val="ru-RU"/>
        </w:rPr>
        <w:t xml:space="preserve">- </w:t>
      </w:r>
      <w:r>
        <w:rPr>
          <w:b/>
          <w:bCs/>
          <w:szCs w:val="24"/>
          <w:lang w:val="ru-RU"/>
        </w:rPr>
        <w:t>0</w:t>
      </w:r>
      <w:r w:rsidR="00652C48" w:rsidRPr="00480157">
        <w:rPr>
          <w:b/>
          <w:bCs/>
          <w:szCs w:val="24"/>
          <w:lang w:val="ru-RU"/>
        </w:rPr>
        <w:t xml:space="preserve">5. </w:t>
      </w:r>
      <w:r w:rsidRPr="00480157">
        <w:rPr>
          <w:b/>
          <w:bCs/>
          <w:szCs w:val="24"/>
          <w:lang w:val="ru-RU"/>
        </w:rPr>
        <w:t>Ј</w:t>
      </w:r>
      <w:r w:rsidR="00652C48" w:rsidRPr="00480157">
        <w:rPr>
          <w:b/>
          <w:bCs/>
          <w:szCs w:val="24"/>
          <w:lang w:val="ru-RU"/>
        </w:rPr>
        <w:t xml:space="preserve">ул </w:t>
      </w:r>
      <w:r w:rsidR="00652C48">
        <w:rPr>
          <w:szCs w:val="24"/>
          <w:lang w:val="ru-RU"/>
        </w:rPr>
        <w:t>– министар доставља у</w:t>
      </w:r>
      <w:r w:rsidR="00652C48" w:rsidRPr="00480157">
        <w:rPr>
          <w:szCs w:val="24"/>
          <w:lang w:val="ru-RU"/>
        </w:rPr>
        <w:t>путство за припрему одлуке о буџету локалној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 xml:space="preserve">01. </w:t>
      </w:r>
      <w:r w:rsidR="005E377E" w:rsidRPr="00480157">
        <w:rPr>
          <w:b/>
          <w:bCs/>
          <w:szCs w:val="24"/>
          <w:lang w:val="ru-RU"/>
        </w:rPr>
        <w:t>А</w:t>
      </w:r>
      <w:r w:rsidRPr="00480157">
        <w:rPr>
          <w:b/>
          <w:bCs/>
          <w:szCs w:val="24"/>
          <w:lang w:val="ru-RU"/>
        </w:rPr>
        <w:t xml:space="preserve">вгуст </w:t>
      </w:r>
      <w:r w:rsidRPr="00480157">
        <w:rPr>
          <w:szCs w:val="24"/>
          <w:lang w:val="ru-RU"/>
        </w:rPr>
        <w:t>– локални орган управе надлежан за финансије доставља упутство за припрему</w:t>
      </w:r>
      <w:r w:rsidRPr="00480157">
        <w:rPr>
          <w:szCs w:val="24"/>
          <w:lang w:val="sr-Cyrl-RS"/>
        </w:rPr>
        <w:t xml:space="preserve"> </w:t>
      </w:r>
      <w:r>
        <w:rPr>
          <w:szCs w:val="24"/>
          <w:lang w:val="sr-Cyrl-RS"/>
        </w:rPr>
        <w:t xml:space="preserve">нацрта </w:t>
      </w:r>
      <w:r w:rsidRPr="00480157">
        <w:rPr>
          <w:szCs w:val="24"/>
          <w:lang w:val="ru-RU"/>
        </w:rPr>
        <w:t>буџета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 xml:space="preserve">01. </w:t>
      </w:r>
      <w:r w:rsidR="005E377E" w:rsidRPr="00480157">
        <w:rPr>
          <w:b/>
          <w:bCs/>
          <w:szCs w:val="24"/>
          <w:lang w:val="ru-RU"/>
        </w:rPr>
        <w:t>С</w:t>
      </w:r>
      <w:r w:rsidRPr="00480157">
        <w:rPr>
          <w:b/>
          <w:bCs/>
          <w:szCs w:val="24"/>
          <w:lang w:val="ru-RU"/>
        </w:rPr>
        <w:t xml:space="preserve">ептембар </w:t>
      </w:r>
      <w:r w:rsidRPr="00480157">
        <w:rPr>
          <w:szCs w:val="24"/>
          <w:lang w:val="ru-RU"/>
        </w:rPr>
        <w:t>– директни корисници средстава буџета локалне власти достављају предлог</w:t>
      </w:r>
      <w:r>
        <w:rPr>
          <w:szCs w:val="24"/>
          <w:lang w:val="ru-RU"/>
        </w:rPr>
        <w:t xml:space="preserve"> </w:t>
      </w:r>
      <w:r w:rsidRPr="00480157">
        <w:rPr>
          <w:szCs w:val="24"/>
          <w:lang w:val="ru-RU"/>
        </w:rPr>
        <w:t>финансијског плана локалном органу управе надлежном за финансије за буџетску и наредне</w:t>
      </w:r>
      <w:r>
        <w:rPr>
          <w:szCs w:val="24"/>
          <w:lang w:val="ru-RU"/>
        </w:rPr>
        <w:t xml:space="preserve"> </w:t>
      </w:r>
      <w:r w:rsidRPr="00480157">
        <w:rPr>
          <w:szCs w:val="24"/>
          <w:lang w:val="ru-RU"/>
        </w:rPr>
        <w:t>две фискалне године,</w:t>
      </w:r>
      <w:r>
        <w:rPr>
          <w:szCs w:val="24"/>
          <w:lang w:val="ru-RU"/>
        </w:rPr>
        <w:t xml:space="preserve"> који садржи извештај о учинку програма за првих шест месеци текуће године,</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 xml:space="preserve">15. </w:t>
      </w:r>
      <w:r w:rsidR="005E377E" w:rsidRPr="00480157">
        <w:rPr>
          <w:b/>
          <w:bCs/>
          <w:szCs w:val="24"/>
          <w:lang w:val="ru-RU"/>
        </w:rPr>
        <w:t>О</w:t>
      </w:r>
      <w:r w:rsidRPr="00480157">
        <w:rPr>
          <w:b/>
          <w:bCs/>
          <w:szCs w:val="24"/>
          <w:lang w:val="ru-RU"/>
        </w:rPr>
        <w:t xml:space="preserve">ктобар </w:t>
      </w:r>
      <w:r w:rsidR="005E377E">
        <w:rPr>
          <w:szCs w:val="24"/>
          <w:lang w:val="ru-RU"/>
        </w:rPr>
        <w:t>–</w:t>
      </w:r>
      <w:r w:rsidRPr="00480157">
        <w:rPr>
          <w:szCs w:val="24"/>
          <w:lang w:val="ru-RU"/>
        </w:rPr>
        <w:t xml:space="preserve"> локални орган управе надлежни за финансије доставља нацрт одлуке о буџету</w:t>
      </w:r>
      <w:r>
        <w:rPr>
          <w:szCs w:val="24"/>
          <w:lang w:val="ru-RU"/>
        </w:rPr>
        <w:t xml:space="preserve"> </w:t>
      </w:r>
      <w:r w:rsidRPr="00480157">
        <w:rPr>
          <w:szCs w:val="24"/>
          <w:lang w:val="ru-RU"/>
        </w:rPr>
        <w:t>надлежном извршном органу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 xml:space="preserve">1. </w:t>
      </w:r>
      <w:r w:rsidR="005E377E" w:rsidRPr="00480157">
        <w:rPr>
          <w:b/>
          <w:bCs/>
          <w:szCs w:val="24"/>
          <w:lang w:val="ru-RU"/>
        </w:rPr>
        <w:t>Н</w:t>
      </w:r>
      <w:r w:rsidRPr="00480157">
        <w:rPr>
          <w:b/>
          <w:bCs/>
          <w:szCs w:val="24"/>
          <w:lang w:val="ru-RU"/>
        </w:rPr>
        <w:t xml:space="preserve">овембар </w:t>
      </w:r>
      <w:r w:rsidR="005E377E">
        <w:rPr>
          <w:szCs w:val="24"/>
          <w:lang w:val="ru-RU"/>
        </w:rPr>
        <w:t>–</w:t>
      </w:r>
      <w:r w:rsidRPr="00480157">
        <w:rPr>
          <w:szCs w:val="24"/>
          <w:lang w:val="ru-RU"/>
        </w:rPr>
        <w:t xml:space="preserve"> надлежни извршни орган локалне власти доставља предлог одлуке о буџету</w:t>
      </w:r>
      <w:r>
        <w:rPr>
          <w:szCs w:val="24"/>
          <w:lang w:val="ru-RU"/>
        </w:rPr>
        <w:t xml:space="preserve"> </w:t>
      </w:r>
      <w:r w:rsidRPr="00480157">
        <w:rPr>
          <w:szCs w:val="24"/>
          <w:lang w:val="ru-RU"/>
        </w:rPr>
        <w:t>скупштини локалне власти,</w:t>
      </w:r>
    </w:p>
    <w:p w:rsidR="00652C48" w:rsidRPr="00480157" w:rsidRDefault="00652C48" w:rsidP="00652C48">
      <w:pPr>
        <w:autoSpaceDE w:val="0"/>
        <w:autoSpaceDN w:val="0"/>
        <w:adjustRightInd w:val="0"/>
        <w:ind w:left="708"/>
        <w:jc w:val="both"/>
        <w:rPr>
          <w:szCs w:val="24"/>
          <w:lang w:val="ru-RU"/>
        </w:rPr>
      </w:pPr>
      <w:r>
        <w:rPr>
          <w:b/>
          <w:bCs/>
          <w:szCs w:val="24"/>
          <w:lang w:val="ru-RU"/>
        </w:rPr>
        <w:t xml:space="preserve">- </w:t>
      </w:r>
      <w:r w:rsidRPr="00480157">
        <w:rPr>
          <w:b/>
          <w:bCs/>
          <w:szCs w:val="24"/>
          <w:lang w:val="ru-RU"/>
        </w:rPr>
        <w:t xml:space="preserve">20. </w:t>
      </w:r>
      <w:r w:rsidR="005E377E" w:rsidRPr="00480157">
        <w:rPr>
          <w:b/>
          <w:bCs/>
          <w:szCs w:val="24"/>
          <w:lang w:val="ru-RU"/>
        </w:rPr>
        <w:t>Д</w:t>
      </w:r>
      <w:r w:rsidRPr="00480157">
        <w:rPr>
          <w:b/>
          <w:bCs/>
          <w:szCs w:val="24"/>
          <w:lang w:val="ru-RU"/>
        </w:rPr>
        <w:t xml:space="preserve">ецембар </w:t>
      </w:r>
      <w:r w:rsidR="005E377E">
        <w:rPr>
          <w:szCs w:val="24"/>
          <w:lang w:val="ru-RU"/>
        </w:rPr>
        <w:t>–</w:t>
      </w:r>
      <w:r w:rsidRPr="00480157">
        <w:rPr>
          <w:szCs w:val="24"/>
          <w:lang w:val="ru-RU"/>
        </w:rPr>
        <w:t xml:space="preserve"> скупштина локалне власти доноси одлуку о буџету локалне власти </w:t>
      </w:r>
      <w:r>
        <w:rPr>
          <w:szCs w:val="24"/>
          <w:lang w:val="ru-RU"/>
        </w:rPr>
        <w:t xml:space="preserve">     </w:t>
      </w:r>
      <w:r w:rsidRPr="00480157">
        <w:rPr>
          <w:szCs w:val="24"/>
          <w:lang w:val="ru-RU"/>
        </w:rPr>
        <w:t>и</w:t>
      </w:r>
    </w:p>
    <w:p w:rsidR="00652C48" w:rsidRPr="00B15BB4"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 xml:space="preserve">25. </w:t>
      </w:r>
      <w:r w:rsidR="005E377E" w:rsidRPr="00480157">
        <w:rPr>
          <w:b/>
          <w:bCs/>
          <w:szCs w:val="24"/>
          <w:lang w:val="ru-RU"/>
        </w:rPr>
        <w:t>Д</w:t>
      </w:r>
      <w:r w:rsidRPr="00480157">
        <w:rPr>
          <w:b/>
          <w:bCs/>
          <w:szCs w:val="24"/>
          <w:lang w:val="ru-RU"/>
        </w:rPr>
        <w:t xml:space="preserve">ецембар </w:t>
      </w:r>
      <w:r w:rsidRPr="00480157">
        <w:rPr>
          <w:szCs w:val="24"/>
          <w:lang w:val="ru-RU"/>
        </w:rPr>
        <w:t>– локални орган управе надлежан за финансије доставља министру одлуку о</w:t>
      </w:r>
      <w:r>
        <w:rPr>
          <w:szCs w:val="24"/>
          <w:lang w:val="ru-RU"/>
        </w:rPr>
        <w:t xml:space="preserve"> </w:t>
      </w:r>
      <w:r w:rsidRPr="00480157">
        <w:rPr>
          <w:szCs w:val="24"/>
          <w:lang w:val="ru-RU"/>
        </w:rPr>
        <w:t>буџету локалне власти.</w:t>
      </w:r>
    </w:p>
    <w:p w:rsidR="00652C48" w:rsidRPr="00480157" w:rsidRDefault="00652C48" w:rsidP="00652C48">
      <w:pPr>
        <w:autoSpaceDE w:val="0"/>
        <w:autoSpaceDN w:val="0"/>
        <w:adjustRightInd w:val="0"/>
        <w:jc w:val="both"/>
        <w:rPr>
          <w:szCs w:val="24"/>
          <w:lang w:val="sr-Cyrl-RS"/>
        </w:rPr>
      </w:pPr>
    </w:p>
    <w:p w:rsidR="00652C48" w:rsidRPr="00977AFA" w:rsidRDefault="00652C48" w:rsidP="00652C48">
      <w:pPr>
        <w:jc w:val="both"/>
        <w:rPr>
          <w:snapToGrid/>
          <w:szCs w:val="24"/>
          <w:lang w:val="en-US"/>
        </w:rPr>
      </w:pPr>
    </w:p>
    <w:p w:rsidR="00652C48" w:rsidRPr="00B73536" w:rsidRDefault="00652C48" w:rsidP="00652C48">
      <w:pPr>
        <w:ind w:firstLine="720"/>
        <w:rPr>
          <w:szCs w:val="24"/>
          <w:lang w:val="sr-Cyrl-RS"/>
        </w:rPr>
      </w:pPr>
    </w:p>
    <w:p w:rsidR="00652C48" w:rsidRPr="002F02E6" w:rsidRDefault="005E377E" w:rsidP="005E377E">
      <w:pPr>
        <w:spacing w:after="56" w:line="241" w:lineRule="auto"/>
        <w:rPr>
          <w:szCs w:val="24"/>
          <w:lang w:val="sr-Cyrl-RS"/>
        </w:rPr>
      </w:pPr>
      <w:r>
        <w:rPr>
          <w:szCs w:val="24"/>
          <w:lang w:val="sr-Cyrl-RS"/>
        </w:rPr>
        <w:t>Број: 400</w:t>
      </w:r>
      <w:r w:rsidRPr="00DE55B7">
        <w:rPr>
          <w:szCs w:val="24"/>
          <w:lang w:val="sr-Cyrl-RS"/>
        </w:rPr>
        <w:t xml:space="preserve">- </w:t>
      </w:r>
      <w:r w:rsidR="00DE55B7" w:rsidRPr="00DE55B7">
        <w:rPr>
          <w:szCs w:val="24"/>
          <w:lang w:val="en-US"/>
        </w:rPr>
        <w:t>81</w:t>
      </w:r>
      <w:r w:rsidR="00DE55B7" w:rsidRPr="00DE55B7">
        <w:rPr>
          <w:szCs w:val="24"/>
          <w:lang w:val="sr-Cyrl-RS"/>
        </w:rPr>
        <w:t>/2022-</w:t>
      </w:r>
      <w:r w:rsidRPr="00DE55B7">
        <w:rPr>
          <w:szCs w:val="24"/>
          <w:lang w:val="sr-Cyrl-RS"/>
        </w:rPr>
        <w:t>01</w:t>
      </w:r>
      <w:r>
        <w:rPr>
          <w:szCs w:val="24"/>
          <w:lang w:val="sr-Cyrl-RS"/>
        </w:rPr>
        <w:t xml:space="preserve">                               </w:t>
      </w:r>
      <w:r w:rsidR="00E1462D">
        <w:rPr>
          <w:szCs w:val="24"/>
          <w:lang w:val="sr-Cyrl-RS"/>
        </w:rPr>
        <w:t xml:space="preserve">          </w:t>
      </w:r>
      <w:r>
        <w:rPr>
          <w:szCs w:val="24"/>
          <w:lang w:val="sr-Cyrl-RS"/>
        </w:rPr>
        <w:t xml:space="preserve">  </w:t>
      </w:r>
      <w:r w:rsidR="00E1462D">
        <w:rPr>
          <w:szCs w:val="24"/>
          <w:lang w:val="sr-Cyrl-RS"/>
        </w:rPr>
        <w:t>Руководилац одељења за буџет и финансије</w:t>
      </w:r>
    </w:p>
    <w:p w:rsidR="0039092A" w:rsidRPr="00652C48" w:rsidRDefault="00DE55B7" w:rsidP="00DE55B7">
      <w:pPr>
        <w:spacing w:after="56" w:line="241" w:lineRule="auto"/>
        <w:rPr>
          <w:szCs w:val="24"/>
          <w:lang w:val="sr-Cyrl-RS"/>
        </w:rPr>
      </w:pPr>
      <w:r>
        <w:rPr>
          <w:szCs w:val="24"/>
          <w:lang w:val="sr-Cyrl-RS"/>
        </w:rPr>
        <w:t>У Жабарима, 25</w:t>
      </w:r>
      <w:r w:rsidR="00656F76">
        <w:rPr>
          <w:szCs w:val="24"/>
          <w:lang w:val="sr-Cyrl-RS"/>
        </w:rPr>
        <w:t>.07.20</w:t>
      </w:r>
      <w:r w:rsidR="00960015">
        <w:rPr>
          <w:szCs w:val="24"/>
          <w:lang w:val="en-US"/>
        </w:rPr>
        <w:t>2</w:t>
      </w:r>
      <w:r w:rsidR="00E1462D">
        <w:rPr>
          <w:szCs w:val="24"/>
          <w:lang w:val="sr-Cyrl-RS"/>
        </w:rPr>
        <w:t>2</w:t>
      </w:r>
      <w:r w:rsidR="005E377E">
        <w:rPr>
          <w:szCs w:val="24"/>
          <w:lang w:val="sr-Cyrl-RS"/>
        </w:rPr>
        <w:t>. год.</w:t>
      </w:r>
      <w:r w:rsidR="00652C48">
        <w:rPr>
          <w:szCs w:val="24"/>
          <w:lang w:val="sr-Cyrl-RS"/>
        </w:rPr>
        <w:t xml:space="preserve">      </w:t>
      </w:r>
      <w:r w:rsidR="005E377E">
        <w:rPr>
          <w:szCs w:val="24"/>
          <w:lang w:val="sr-Cyrl-RS"/>
        </w:rPr>
        <w:t xml:space="preserve">       </w:t>
      </w:r>
      <w:r w:rsidR="00E1462D">
        <w:rPr>
          <w:szCs w:val="24"/>
          <w:lang w:val="sr-Cyrl-RS"/>
        </w:rPr>
        <w:t xml:space="preserve">                            </w:t>
      </w:r>
      <w:r w:rsidR="00652C48">
        <w:rPr>
          <w:szCs w:val="24"/>
          <w:lang w:val="sr-Cyrl-RS"/>
        </w:rPr>
        <w:t xml:space="preserve"> </w:t>
      </w:r>
      <w:r w:rsidR="00E1462D">
        <w:rPr>
          <w:szCs w:val="24"/>
          <w:lang w:val="sr-Cyrl-RS"/>
        </w:rPr>
        <w:t>Милена Васић</w:t>
      </w:r>
      <w:r w:rsidR="005E377E">
        <w:rPr>
          <w:szCs w:val="24"/>
          <w:lang w:val="sr-Cyrl-RS"/>
        </w:rPr>
        <w:t>, дипл.економиста</w:t>
      </w:r>
      <w:r w:rsidR="00652C48">
        <w:rPr>
          <w:szCs w:val="24"/>
          <w:lang w:val="sr-Cyrl-RS"/>
        </w:rPr>
        <w:t xml:space="preserve">                                                                                </w:t>
      </w:r>
      <w:r>
        <w:rPr>
          <w:szCs w:val="24"/>
          <w:lang w:val="sr-Cyrl-RS"/>
        </w:rPr>
        <w:t xml:space="preserve">          </w:t>
      </w:r>
    </w:p>
    <w:sectPr w:rsidR="0039092A" w:rsidRPr="00652C48" w:rsidSect="00F50DEE">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C0" w:rsidRDefault="000122C0" w:rsidP="003B4951">
      <w:r>
        <w:separator/>
      </w:r>
    </w:p>
  </w:endnote>
  <w:endnote w:type="continuationSeparator" w:id="0">
    <w:p w:rsidR="000122C0" w:rsidRDefault="000122C0" w:rsidP="003B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365853"/>
      <w:docPartObj>
        <w:docPartGallery w:val="Page Numbers (Bottom of Page)"/>
        <w:docPartUnique/>
      </w:docPartObj>
    </w:sdtPr>
    <w:sdtEndPr>
      <w:rPr>
        <w:noProof/>
      </w:rPr>
    </w:sdtEndPr>
    <w:sdtContent>
      <w:p w:rsidR="00AE44A5" w:rsidRDefault="00AE44A5">
        <w:pPr>
          <w:pStyle w:val="Footer"/>
          <w:jc w:val="right"/>
        </w:pPr>
        <w:r>
          <w:fldChar w:fldCharType="begin"/>
        </w:r>
        <w:r>
          <w:instrText xml:space="preserve"> PAGE   \* MERGEFORMAT </w:instrText>
        </w:r>
        <w:r>
          <w:fldChar w:fldCharType="separate"/>
        </w:r>
        <w:r w:rsidR="002E5409">
          <w:rPr>
            <w:noProof/>
          </w:rPr>
          <w:t>15</w:t>
        </w:r>
        <w:r>
          <w:rPr>
            <w:noProof/>
          </w:rPr>
          <w:fldChar w:fldCharType="end"/>
        </w:r>
      </w:p>
    </w:sdtContent>
  </w:sdt>
  <w:p w:rsidR="00AE44A5" w:rsidRDefault="00AE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C0" w:rsidRDefault="000122C0" w:rsidP="003B4951">
      <w:r>
        <w:separator/>
      </w:r>
    </w:p>
  </w:footnote>
  <w:footnote w:type="continuationSeparator" w:id="0">
    <w:p w:rsidR="000122C0" w:rsidRDefault="000122C0" w:rsidP="003B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A5" w:rsidRDefault="00AE44A5">
    <w:pPr>
      <w:pStyle w:val="Header"/>
      <w:jc w:val="right"/>
    </w:pPr>
  </w:p>
  <w:p w:rsidR="00AE44A5" w:rsidRDefault="00AE4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A5" w:rsidRDefault="00AE44A5">
    <w:pPr>
      <w:pStyle w:val="Header"/>
      <w:jc w:val="right"/>
    </w:pPr>
  </w:p>
  <w:p w:rsidR="00AE44A5" w:rsidRDefault="00AE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0CB22"/>
    <w:lvl w:ilvl="0">
      <w:numFmt w:val="bullet"/>
      <w:lvlText w:val="*"/>
      <w:lvlJc w:val="left"/>
    </w:lvl>
  </w:abstractNum>
  <w:abstractNum w:abstractNumId="1" w15:restartNumberingAfterBreak="0">
    <w:nsid w:val="032B2702"/>
    <w:multiLevelType w:val="hybridMultilevel"/>
    <w:tmpl w:val="139C91A0"/>
    <w:lvl w:ilvl="0" w:tplc="0840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A1E7D"/>
    <w:multiLevelType w:val="multilevel"/>
    <w:tmpl w:val="C510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8729D"/>
    <w:multiLevelType w:val="hybridMultilevel"/>
    <w:tmpl w:val="2878CCE8"/>
    <w:lvl w:ilvl="0" w:tplc="97D2EBA2">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10647D43"/>
    <w:multiLevelType w:val="multilevel"/>
    <w:tmpl w:val="7CC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933B0"/>
    <w:multiLevelType w:val="hybridMultilevel"/>
    <w:tmpl w:val="7C6CE08C"/>
    <w:lvl w:ilvl="0" w:tplc="983CC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5C4935"/>
    <w:multiLevelType w:val="hybridMultilevel"/>
    <w:tmpl w:val="50B2342E"/>
    <w:lvl w:ilvl="0" w:tplc="4B22EE46">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BC76D6">
      <w:start w:val="1"/>
      <w:numFmt w:val="bullet"/>
      <w:lvlText w:val="o"/>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A0ED94">
      <w:start w:val="1"/>
      <w:numFmt w:val="bullet"/>
      <w:lvlText w:val="▪"/>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F2DBD2">
      <w:start w:val="1"/>
      <w:numFmt w:val="bullet"/>
      <w:lvlText w:val="•"/>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4453E2">
      <w:start w:val="1"/>
      <w:numFmt w:val="bullet"/>
      <w:lvlText w:val="o"/>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90CEBE">
      <w:start w:val="1"/>
      <w:numFmt w:val="bullet"/>
      <w:lvlText w:val="▪"/>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9C921C">
      <w:start w:val="1"/>
      <w:numFmt w:val="bullet"/>
      <w:lvlText w:val="•"/>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2236D4">
      <w:start w:val="1"/>
      <w:numFmt w:val="bullet"/>
      <w:lvlText w:val="o"/>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70C28E">
      <w:start w:val="1"/>
      <w:numFmt w:val="bullet"/>
      <w:lvlText w:val="▪"/>
      <w:lvlJc w:val="left"/>
      <w:pPr>
        <w:ind w:left="6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BF1820"/>
    <w:multiLevelType w:val="multilevel"/>
    <w:tmpl w:val="611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426B2"/>
    <w:multiLevelType w:val="hybridMultilevel"/>
    <w:tmpl w:val="54387FA0"/>
    <w:lvl w:ilvl="0" w:tplc="159EB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07F3F"/>
    <w:multiLevelType w:val="hybridMultilevel"/>
    <w:tmpl w:val="4E70A9EE"/>
    <w:lvl w:ilvl="0" w:tplc="143A7A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2D50"/>
    <w:multiLevelType w:val="hybridMultilevel"/>
    <w:tmpl w:val="AD1EC426"/>
    <w:lvl w:ilvl="0" w:tplc="A1EE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314F9"/>
    <w:multiLevelType w:val="hybridMultilevel"/>
    <w:tmpl w:val="7D0A7CC6"/>
    <w:lvl w:ilvl="0" w:tplc="A7340A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4D4883"/>
    <w:multiLevelType w:val="hybridMultilevel"/>
    <w:tmpl w:val="2EBAFF2A"/>
    <w:lvl w:ilvl="0" w:tplc="AB32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75F04"/>
    <w:multiLevelType w:val="hybridMultilevel"/>
    <w:tmpl w:val="501A803A"/>
    <w:lvl w:ilvl="0" w:tplc="D8BADF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814BA5"/>
    <w:multiLevelType w:val="hybridMultilevel"/>
    <w:tmpl w:val="F9CEFFA2"/>
    <w:lvl w:ilvl="0" w:tplc="9684AA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42174"/>
    <w:multiLevelType w:val="hybridMultilevel"/>
    <w:tmpl w:val="29224404"/>
    <w:lvl w:ilvl="0" w:tplc="DAFEC7D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8AE1A9B"/>
    <w:multiLevelType w:val="hybridMultilevel"/>
    <w:tmpl w:val="44BEA380"/>
    <w:lvl w:ilvl="0" w:tplc="3D0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46094"/>
    <w:multiLevelType w:val="multilevel"/>
    <w:tmpl w:val="CDFE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144CC"/>
    <w:multiLevelType w:val="hybridMultilevel"/>
    <w:tmpl w:val="32BCA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6088C"/>
    <w:multiLevelType w:val="hybridMultilevel"/>
    <w:tmpl w:val="6E0C1A8C"/>
    <w:lvl w:ilvl="0" w:tplc="6822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34442"/>
    <w:multiLevelType w:val="hybridMultilevel"/>
    <w:tmpl w:val="576C59A4"/>
    <w:lvl w:ilvl="0" w:tplc="22127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46EF4"/>
    <w:multiLevelType w:val="hybridMultilevel"/>
    <w:tmpl w:val="1FFA1C02"/>
    <w:lvl w:ilvl="0" w:tplc="DA161B5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C3CC9"/>
    <w:multiLevelType w:val="hybridMultilevel"/>
    <w:tmpl w:val="D6CA7FFA"/>
    <w:lvl w:ilvl="0" w:tplc="A0BCC54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46D77"/>
    <w:multiLevelType w:val="hybridMultilevel"/>
    <w:tmpl w:val="22CC3000"/>
    <w:lvl w:ilvl="0" w:tplc="9FB21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751FA0"/>
    <w:multiLevelType w:val="hybridMultilevel"/>
    <w:tmpl w:val="3EF49050"/>
    <w:lvl w:ilvl="0" w:tplc="0880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A61EA"/>
    <w:multiLevelType w:val="hybridMultilevel"/>
    <w:tmpl w:val="C5864D28"/>
    <w:lvl w:ilvl="0" w:tplc="142094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F6823"/>
    <w:multiLevelType w:val="hybridMultilevel"/>
    <w:tmpl w:val="451A7B5A"/>
    <w:lvl w:ilvl="0" w:tplc="D7CA1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766A12"/>
    <w:multiLevelType w:val="hybridMultilevel"/>
    <w:tmpl w:val="E39467B4"/>
    <w:lvl w:ilvl="0" w:tplc="3EA24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C3861"/>
    <w:multiLevelType w:val="hybridMultilevel"/>
    <w:tmpl w:val="1764A716"/>
    <w:lvl w:ilvl="0" w:tplc="522A9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85BFF"/>
    <w:multiLevelType w:val="hybridMultilevel"/>
    <w:tmpl w:val="1BC25862"/>
    <w:lvl w:ilvl="0" w:tplc="DB66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11938"/>
    <w:multiLevelType w:val="hybridMultilevel"/>
    <w:tmpl w:val="1A4E94FC"/>
    <w:lvl w:ilvl="0" w:tplc="4D7C04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B16C9"/>
    <w:multiLevelType w:val="hybridMultilevel"/>
    <w:tmpl w:val="BE7080D0"/>
    <w:lvl w:ilvl="0" w:tplc="5B00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A32DEE"/>
    <w:multiLevelType w:val="hybridMultilevel"/>
    <w:tmpl w:val="6D388FDA"/>
    <w:lvl w:ilvl="0" w:tplc="16F64488">
      <w:start w:val="1"/>
      <w:numFmt w:val="decimal"/>
      <w:lvlText w:val="%1)"/>
      <w:lvlJc w:val="left"/>
      <w:pPr>
        <w:ind w:left="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2389DA8">
      <w:start w:val="1"/>
      <w:numFmt w:val="lowerLetter"/>
      <w:lvlText w:val="%2"/>
      <w:lvlJc w:val="left"/>
      <w:pPr>
        <w:ind w:left="14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E24E866">
      <w:start w:val="1"/>
      <w:numFmt w:val="lowerRoman"/>
      <w:lvlText w:val="%3"/>
      <w:lvlJc w:val="left"/>
      <w:pPr>
        <w:ind w:left="21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F924DCC">
      <w:start w:val="1"/>
      <w:numFmt w:val="decimal"/>
      <w:lvlText w:val="%4"/>
      <w:lvlJc w:val="left"/>
      <w:pPr>
        <w:ind w:left="28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46D808">
      <w:start w:val="1"/>
      <w:numFmt w:val="lowerLetter"/>
      <w:lvlText w:val="%5"/>
      <w:lvlJc w:val="left"/>
      <w:pPr>
        <w:ind w:left="35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E835F6">
      <w:start w:val="1"/>
      <w:numFmt w:val="lowerRoman"/>
      <w:lvlText w:val="%6"/>
      <w:lvlJc w:val="left"/>
      <w:pPr>
        <w:ind w:left="43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70E52A6">
      <w:start w:val="1"/>
      <w:numFmt w:val="decimal"/>
      <w:lvlText w:val="%7"/>
      <w:lvlJc w:val="left"/>
      <w:pPr>
        <w:ind w:left="50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0CA41C">
      <w:start w:val="1"/>
      <w:numFmt w:val="lowerLetter"/>
      <w:lvlText w:val="%8"/>
      <w:lvlJc w:val="left"/>
      <w:pPr>
        <w:ind w:left="57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1226BC">
      <w:start w:val="1"/>
      <w:numFmt w:val="lowerRoman"/>
      <w:lvlText w:val="%9"/>
      <w:lvlJc w:val="left"/>
      <w:pPr>
        <w:ind w:left="64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9D3744C"/>
    <w:multiLevelType w:val="hybridMultilevel"/>
    <w:tmpl w:val="5A8E8EBC"/>
    <w:lvl w:ilvl="0" w:tplc="CC04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103563"/>
    <w:multiLevelType w:val="hybridMultilevel"/>
    <w:tmpl w:val="321CAA5C"/>
    <w:lvl w:ilvl="0" w:tplc="0B3444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04861"/>
    <w:multiLevelType w:val="hybridMultilevel"/>
    <w:tmpl w:val="A64C61CA"/>
    <w:lvl w:ilvl="0" w:tplc="5D444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9"/>
  </w:num>
  <w:num w:numId="4">
    <w:abstractNumId w:val="3"/>
  </w:num>
  <w:num w:numId="5">
    <w:abstractNumId w:val="10"/>
  </w:num>
  <w:num w:numId="6">
    <w:abstractNumId w:val="30"/>
  </w:num>
  <w:num w:numId="7">
    <w:abstractNumId w:val="24"/>
  </w:num>
  <w:num w:numId="8">
    <w:abstractNumId w:val="27"/>
  </w:num>
  <w:num w:numId="9">
    <w:abstractNumId w:val="31"/>
  </w:num>
  <w:num w:numId="10">
    <w:abstractNumId w:val="5"/>
  </w:num>
  <w:num w:numId="11">
    <w:abstractNumId w:val="29"/>
  </w:num>
  <w:num w:numId="12">
    <w:abstractNumId w:val="26"/>
  </w:num>
  <w:num w:numId="13">
    <w:abstractNumId w:val="8"/>
  </w:num>
  <w:num w:numId="14">
    <w:abstractNumId w:val="12"/>
  </w:num>
  <w:num w:numId="15">
    <w:abstractNumId w:val="20"/>
  </w:num>
  <w:num w:numId="16">
    <w:abstractNumId w:val="22"/>
  </w:num>
  <w:num w:numId="17">
    <w:abstractNumId w:val="13"/>
  </w:num>
  <w:num w:numId="18">
    <w:abstractNumId w:val="2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6"/>
  </w:num>
  <w:num w:numId="21">
    <w:abstractNumId w:val="14"/>
  </w:num>
  <w:num w:numId="22">
    <w:abstractNumId w:val="11"/>
  </w:num>
  <w:num w:numId="23">
    <w:abstractNumId w:val="4"/>
  </w:num>
  <w:num w:numId="24">
    <w:abstractNumId w:val="17"/>
  </w:num>
  <w:num w:numId="25">
    <w:abstractNumId w:val="15"/>
  </w:num>
  <w:num w:numId="26">
    <w:abstractNumId w:val="25"/>
  </w:num>
  <w:num w:numId="27">
    <w:abstractNumId w:val="34"/>
  </w:num>
  <w:num w:numId="28">
    <w:abstractNumId w:val="9"/>
  </w:num>
  <w:num w:numId="29">
    <w:abstractNumId w:val="28"/>
  </w:num>
  <w:num w:numId="30">
    <w:abstractNumId w:val="7"/>
  </w:num>
  <w:num w:numId="31">
    <w:abstractNumId w:val="2"/>
  </w:num>
  <w:num w:numId="32">
    <w:abstractNumId w:val="21"/>
  </w:num>
  <w:num w:numId="33">
    <w:abstractNumId w:val="32"/>
  </w:num>
  <w:num w:numId="34">
    <w:abstractNumId w:val="6"/>
  </w:num>
  <w:num w:numId="35">
    <w:abstractNumId w:val="18"/>
  </w:num>
  <w:num w:numId="3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DA"/>
    <w:rsid w:val="000005EB"/>
    <w:rsid w:val="000009F1"/>
    <w:rsid w:val="00001086"/>
    <w:rsid w:val="00001DD3"/>
    <w:rsid w:val="00002422"/>
    <w:rsid w:val="000026C2"/>
    <w:rsid w:val="00002DD2"/>
    <w:rsid w:val="000106C2"/>
    <w:rsid w:val="00011197"/>
    <w:rsid w:val="0001216B"/>
    <w:rsid w:val="000122C0"/>
    <w:rsid w:val="00013FF9"/>
    <w:rsid w:val="000152A8"/>
    <w:rsid w:val="000163FD"/>
    <w:rsid w:val="00016BA1"/>
    <w:rsid w:val="000179EC"/>
    <w:rsid w:val="00017B58"/>
    <w:rsid w:val="00020105"/>
    <w:rsid w:val="00020C44"/>
    <w:rsid w:val="00020EB6"/>
    <w:rsid w:val="0002124B"/>
    <w:rsid w:val="00021C46"/>
    <w:rsid w:val="000237A3"/>
    <w:rsid w:val="00024441"/>
    <w:rsid w:val="0002475C"/>
    <w:rsid w:val="00025324"/>
    <w:rsid w:val="00027024"/>
    <w:rsid w:val="00033601"/>
    <w:rsid w:val="000337F0"/>
    <w:rsid w:val="000358C7"/>
    <w:rsid w:val="00035AE1"/>
    <w:rsid w:val="000409D5"/>
    <w:rsid w:val="000439A1"/>
    <w:rsid w:val="0004545E"/>
    <w:rsid w:val="00045911"/>
    <w:rsid w:val="00051AAB"/>
    <w:rsid w:val="00053505"/>
    <w:rsid w:val="00053D90"/>
    <w:rsid w:val="0005561B"/>
    <w:rsid w:val="000557EC"/>
    <w:rsid w:val="000578CB"/>
    <w:rsid w:val="00060545"/>
    <w:rsid w:val="00060E58"/>
    <w:rsid w:val="000619ED"/>
    <w:rsid w:val="000631A0"/>
    <w:rsid w:val="00065805"/>
    <w:rsid w:val="00065941"/>
    <w:rsid w:val="00065947"/>
    <w:rsid w:val="00066389"/>
    <w:rsid w:val="000671EF"/>
    <w:rsid w:val="000677D9"/>
    <w:rsid w:val="00067EA0"/>
    <w:rsid w:val="000718A0"/>
    <w:rsid w:val="00071F39"/>
    <w:rsid w:val="000745AB"/>
    <w:rsid w:val="000754FD"/>
    <w:rsid w:val="0007678A"/>
    <w:rsid w:val="00080565"/>
    <w:rsid w:val="0008311A"/>
    <w:rsid w:val="0008419E"/>
    <w:rsid w:val="00084A90"/>
    <w:rsid w:val="00086E38"/>
    <w:rsid w:val="000908E7"/>
    <w:rsid w:val="000937DD"/>
    <w:rsid w:val="00094A60"/>
    <w:rsid w:val="00095995"/>
    <w:rsid w:val="000961A6"/>
    <w:rsid w:val="0009636C"/>
    <w:rsid w:val="0009789C"/>
    <w:rsid w:val="000A0863"/>
    <w:rsid w:val="000A0ABA"/>
    <w:rsid w:val="000A0B24"/>
    <w:rsid w:val="000A1564"/>
    <w:rsid w:val="000A1998"/>
    <w:rsid w:val="000A1F31"/>
    <w:rsid w:val="000A5107"/>
    <w:rsid w:val="000A6653"/>
    <w:rsid w:val="000B0B32"/>
    <w:rsid w:val="000B1317"/>
    <w:rsid w:val="000B1914"/>
    <w:rsid w:val="000B3521"/>
    <w:rsid w:val="000B49B5"/>
    <w:rsid w:val="000B5AF8"/>
    <w:rsid w:val="000B6362"/>
    <w:rsid w:val="000B7596"/>
    <w:rsid w:val="000C1CD2"/>
    <w:rsid w:val="000C3748"/>
    <w:rsid w:val="000C54A6"/>
    <w:rsid w:val="000C755C"/>
    <w:rsid w:val="000D1758"/>
    <w:rsid w:val="000D2A9A"/>
    <w:rsid w:val="000D70DD"/>
    <w:rsid w:val="000E1379"/>
    <w:rsid w:val="000E1A1A"/>
    <w:rsid w:val="000E338C"/>
    <w:rsid w:val="000E3C0F"/>
    <w:rsid w:val="000E4EEB"/>
    <w:rsid w:val="000E7584"/>
    <w:rsid w:val="000E7786"/>
    <w:rsid w:val="000E78A9"/>
    <w:rsid w:val="000F1B13"/>
    <w:rsid w:val="000F5126"/>
    <w:rsid w:val="001000A7"/>
    <w:rsid w:val="00101BE2"/>
    <w:rsid w:val="0010201F"/>
    <w:rsid w:val="00102205"/>
    <w:rsid w:val="00105668"/>
    <w:rsid w:val="00105C3B"/>
    <w:rsid w:val="00106C22"/>
    <w:rsid w:val="00107F2D"/>
    <w:rsid w:val="00111A0A"/>
    <w:rsid w:val="001141F3"/>
    <w:rsid w:val="00114A94"/>
    <w:rsid w:val="00115578"/>
    <w:rsid w:val="0011758F"/>
    <w:rsid w:val="001204A6"/>
    <w:rsid w:val="0012081B"/>
    <w:rsid w:val="00121367"/>
    <w:rsid w:val="00121659"/>
    <w:rsid w:val="00122588"/>
    <w:rsid w:val="001229D1"/>
    <w:rsid w:val="00122B95"/>
    <w:rsid w:val="00122D9F"/>
    <w:rsid w:val="00123A7F"/>
    <w:rsid w:val="00123CF7"/>
    <w:rsid w:val="0012464D"/>
    <w:rsid w:val="00126CB6"/>
    <w:rsid w:val="001277B3"/>
    <w:rsid w:val="001310B7"/>
    <w:rsid w:val="0013296F"/>
    <w:rsid w:val="001337F7"/>
    <w:rsid w:val="0013394C"/>
    <w:rsid w:val="00134054"/>
    <w:rsid w:val="001357B0"/>
    <w:rsid w:val="001360F7"/>
    <w:rsid w:val="00140047"/>
    <w:rsid w:val="00140D3B"/>
    <w:rsid w:val="0014164C"/>
    <w:rsid w:val="00141FC1"/>
    <w:rsid w:val="00143B62"/>
    <w:rsid w:val="00143BF9"/>
    <w:rsid w:val="00146EE8"/>
    <w:rsid w:val="0014706A"/>
    <w:rsid w:val="00152BF0"/>
    <w:rsid w:val="0015497D"/>
    <w:rsid w:val="00154A61"/>
    <w:rsid w:val="0015656F"/>
    <w:rsid w:val="001566C2"/>
    <w:rsid w:val="00157832"/>
    <w:rsid w:val="001628BF"/>
    <w:rsid w:val="00163ABF"/>
    <w:rsid w:val="0016434A"/>
    <w:rsid w:val="001650D8"/>
    <w:rsid w:val="0017665F"/>
    <w:rsid w:val="00176BBC"/>
    <w:rsid w:val="001775A9"/>
    <w:rsid w:val="00177D75"/>
    <w:rsid w:val="00181178"/>
    <w:rsid w:val="0018223E"/>
    <w:rsid w:val="001841EA"/>
    <w:rsid w:val="001846DD"/>
    <w:rsid w:val="001856D1"/>
    <w:rsid w:val="0018601D"/>
    <w:rsid w:val="00193BAE"/>
    <w:rsid w:val="00195723"/>
    <w:rsid w:val="00197401"/>
    <w:rsid w:val="001A4429"/>
    <w:rsid w:val="001B14EB"/>
    <w:rsid w:val="001B4779"/>
    <w:rsid w:val="001B4AEF"/>
    <w:rsid w:val="001B4B33"/>
    <w:rsid w:val="001B5DAE"/>
    <w:rsid w:val="001B69BA"/>
    <w:rsid w:val="001B7756"/>
    <w:rsid w:val="001C01B3"/>
    <w:rsid w:val="001C0D7A"/>
    <w:rsid w:val="001C145B"/>
    <w:rsid w:val="001C28E6"/>
    <w:rsid w:val="001C5F76"/>
    <w:rsid w:val="001C630C"/>
    <w:rsid w:val="001C75C7"/>
    <w:rsid w:val="001D354D"/>
    <w:rsid w:val="001D3C87"/>
    <w:rsid w:val="001D40E3"/>
    <w:rsid w:val="001D722A"/>
    <w:rsid w:val="001D7EE3"/>
    <w:rsid w:val="001E1116"/>
    <w:rsid w:val="001E3310"/>
    <w:rsid w:val="001E403F"/>
    <w:rsid w:val="001E4623"/>
    <w:rsid w:val="001E6BD2"/>
    <w:rsid w:val="001E7C1A"/>
    <w:rsid w:val="001F1932"/>
    <w:rsid w:val="001F3C60"/>
    <w:rsid w:val="001F49F7"/>
    <w:rsid w:val="001F6356"/>
    <w:rsid w:val="002007CF"/>
    <w:rsid w:val="00201374"/>
    <w:rsid w:val="002031CD"/>
    <w:rsid w:val="00203F9E"/>
    <w:rsid w:val="00204C3D"/>
    <w:rsid w:val="00205904"/>
    <w:rsid w:val="0021040D"/>
    <w:rsid w:val="00212D18"/>
    <w:rsid w:val="0021380E"/>
    <w:rsid w:val="002152D4"/>
    <w:rsid w:val="002175BF"/>
    <w:rsid w:val="00220737"/>
    <w:rsid w:val="0022099F"/>
    <w:rsid w:val="00220A17"/>
    <w:rsid w:val="00221199"/>
    <w:rsid w:val="00222CA3"/>
    <w:rsid w:val="00223892"/>
    <w:rsid w:val="00223ABD"/>
    <w:rsid w:val="0022418F"/>
    <w:rsid w:val="0022527B"/>
    <w:rsid w:val="00226637"/>
    <w:rsid w:val="00226B6A"/>
    <w:rsid w:val="00227833"/>
    <w:rsid w:val="00227B5F"/>
    <w:rsid w:val="0023049A"/>
    <w:rsid w:val="0023054B"/>
    <w:rsid w:val="00233AB8"/>
    <w:rsid w:val="00233E8D"/>
    <w:rsid w:val="00233FD1"/>
    <w:rsid w:val="0023408E"/>
    <w:rsid w:val="00237115"/>
    <w:rsid w:val="002407A4"/>
    <w:rsid w:val="00242018"/>
    <w:rsid w:val="002446BA"/>
    <w:rsid w:val="0024534D"/>
    <w:rsid w:val="00246AF5"/>
    <w:rsid w:val="00246C76"/>
    <w:rsid w:val="00246E0F"/>
    <w:rsid w:val="002539A6"/>
    <w:rsid w:val="002549D9"/>
    <w:rsid w:val="00254D6C"/>
    <w:rsid w:val="002557FA"/>
    <w:rsid w:val="0025605E"/>
    <w:rsid w:val="00256D42"/>
    <w:rsid w:val="002614CF"/>
    <w:rsid w:val="0026257D"/>
    <w:rsid w:val="00262AD3"/>
    <w:rsid w:val="002635E3"/>
    <w:rsid w:val="002641E1"/>
    <w:rsid w:val="00265610"/>
    <w:rsid w:val="002660AC"/>
    <w:rsid w:val="002679F9"/>
    <w:rsid w:val="00273416"/>
    <w:rsid w:val="002737F3"/>
    <w:rsid w:val="00273B81"/>
    <w:rsid w:val="0027749D"/>
    <w:rsid w:val="00277B8B"/>
    <w:rsid w:val="00277F3F"/>
    <w:rsid w:val="00280513"/>
    <w:rsid w:val="0028267E"/>
    <w:rsid w:val="00282CD8"/>
    <w:rsid w:val="002834A7"/>
    <w:rsid w:val="002837A1"/>
    <w:rsid w:val="002854EC"/>
    <w:rsid w:val="0028584B"/>
    <w:rsid w:val="0028636C"/>
    <w:rsid w:val="00290B00"/>
    <w:rsid w:val="002914A3"/>
    <w:rsid w:val="002918B5"/>
    <w:rsid w:val="002937C3"/>
    <w:rsid w:val="00295E40"/>
    <w:rsid w:val="002963D7"/>
    <w:rsid w:val="002A2482"/>
    <w:rsid w:val="002A4428"/>
    <w:rsid w:val="002A69D1"/>
    <w:rsid w:val="002A6CB0"/>
    <w:rsid w:val="002B0275"/>
    <w:rsid w:val="002B2852"/>
    <w:rsid w:val="002B2A74"/>
    <w:rsid w:val="002B472A"/>
    <w:rsid w:val="002B5B44"/>
    <w:rsid w:val="002C1692"/>
    <w:rsid w:val="002C1DDB"/>
    <w:rsid w:val="002C1E77"/>
    <w:rsid w:val="002C3A8C"/>
    <w:rsid w:val="002C4C10"/>
    <w:rsid w:val="002C6F58"/>
    <w:rsid w:val="002D0FEF"/>
    <w:rsid w:val="002D180A"/>
    <w:rsid w:val="002D27EC"/>
    <w:rsid w:val="002D30C9"/>
    <w:rsid w:val="002D4114"/>
    <w:rsid w:val="002E0FE3"/>
    <w:rsid w:val="002E3FE5"/>
    <w:rsid w:val="002E5409"/>
    <w:rsid w:val="002E59F0"/>
    <w:rsid w:val="002E5E64"/>
    <w:rsid w:val="002E6590"/>
    <w:rsid w:val="002E7066"/>
    <w:rsid w:val="002F02E6"/>
    <w:rsid w:val="002F46A2"/>
    <w:rsid w:val="002F48B8"/>
    <w:rsid w:val="002F5299"/>
    <w:rsid w:val="002F5644"/>
    <w:rsid w:val="002F6377"/>
    <w:rsid w:val="003023D6"/>
    <w:rsid w:val="00302F1B"/>
    <w:rsid w:val="003050CD"/>
    <w:rsid w:val="00310929"/>
    <w:rsid w:val="003117BB"/>
    <w:rsid w:val="00315AB3"/>
    <w:rsid w:val="00315C1A"/>
    <w:rsid w:val="00315C69"/>
    <w:rsid w:val="00315E78"/>
    <w:rsid w:val="00316417"/>
    <w:rsid w:val="00317E03"/>
    <w:rsid w:val="003206E1"/>
    <w:rsid w:val="0032093F"/>
    <w:rsid w:val="00323916"/>
    <w:rsid w:val="0032763D"/>
    <w:rsid w:val="00327F55"/>
    <w:rsid w:val="00332424"/>
    <w:rsid w:val="00332C6C"/>
    <w:rsid w:val="00332FBA"/>
    <w:rsid w:val="00333356"/>
    <w:rsid w:val="0033353A"/>
    <w:rsid w:val="00337A45"/>
    <w:rsid w:val="00337CF3"/>
    <w:rsid w:val="00343072"/>
    <w:rsid w:val="00343EBD"/>
    <w:rsid w:val="003455FF"/>
    <w:rsid w:val="003518E7"/>
    <w:rsid w:val="00353A17"/>
    <w:rsid w:val="00356711"/>
    <w:rsid w:val="003568EC"/>
    <w:rsid w:val="00357129"/>
    <w:rsid w:val="00360A17"/>
    <w:rsid w:val="00362E3F"/>
    <w:rsid w:val="00363AF4"/>
    <w:rsid w:val="0036601C"/>
    <w:rsid w:val="00367248"/>
    <w:rsid w:val="003718DF"/>
    <w:rsid w:val="00372651"/>
    <w:rsid w:val="00372724"/>
    <w:rsid w:val="00372F8D"/>
    <w:rsid w:val="00376466"/>
    <w:rsid w:val="003770D0"/>
    <w:rsid w:val="00380143"/>
    <w:rsid w:val="00380DF1"/>
    <w:rsid w:val="003811C6"/>
    <w:rsid w:val="00381863"/>
    <w:rsid w:val="00382BDA"/>
    <w:rsid w:val="003832B4"/>
    <w:rsid w:val="003832F8"/>
    <w:rsid w:val="003848A4"/>
    <w:rsid w:val="00384C29"/>
    <w:rsid w:val="00385042"/>
    <w:rsid w:val="00387B70"/>
    <w:rsid w:val="0039008A"/>
    <w:rsid w:val="0039092A"/>
    <w:rsid w:val="0039416E"/>
    <w:rsid w:val="003944DE"/>
    <w:rsid w:val="003948F1"/>
    <w:rsid w:val="00394FE6"/>
    <w:rsid w:val="00395115"/>
    <w:rsid w:val="0039568C"/>
    <w:rsid w:val="00396A79"/>
    <w:rsid w:val="003A03EA"/>
    <w:rsid w:val="003A421B"/>
    <w:rsid w:val="003A7FAD"/>
    <w:rsid w:val="003B283D"/>
    <w:rsid w:val="003B32EE"/>
    <w:rsid w:val="003B3F96"/>
    <w:rsid w:val="003B4951"/>
    <w:rsid w:val="003B610E"/>
    <w:rsid w:val="003B781A"/>
    <w:rsid w:val="003C036B"/>
    <w:rsid w:val="003C061C"/>
    <w:rsid w:val="003C07AA"/>
    <w:rsid w:val="003C1557"/>
    <w:rsid w:val="003C332B"/>
    <w:rsid w:val="003C631A"/>
    <w:rsid w:val="003C6CFF"/>
    <w:rsid w:val="003C7514"/>
    <w:rsid w:val="003D233F"/>
    <w:rsid w:val="003D2780"/>
    <w:rsid w:val="003D389C"/>
    <w:rsid w:val="003D6445"/>
    <w:rsid w:val="003D68D9"/>
    <w:rsid w:val="003E3F27"/>
    <w:rsid w:val="003E436F"/>
    <w:rsid w:val="003E57DB"/>
    <w:rsid w:val="003E6105"/>
    <w:rsid w:val="003F002A"/>
    <w:rsid w:val="003F08FF"/>
    <w:rsid w:val="003F2CF4"/>
    <w:rsid w:val="003F432C"/>
    <w:rsid w:val="003F6721"/>
    <w:rsid w:val="00402F55"/>
    <w:rsid w:val="00403C4D"/>
    <w:rsid w:val="00404C3A"/>
    <w:rsid w:val="00411B9B"/>
    <w:rsid w:val="0041287E"/>
    <w:rsid w:val="0041300A"/>
    <w:rsid w:val="004150CC"/>
    <w:rsid w:val="00416D8D"/>
    <w:rsid w:val="00417272"/>
    <w:rsid w:val="0042185B"/>
    <w:rsid w:val="004225F8"/>
    <w:rsid w:val="004230BA"/>
    <w:rsid w:val="00423510"/>
    <w:rsid w:val="0042718E"/>
    <w:rsid w:val="004275E1"/>
    <w:rsid w:val="004315D2"/>
    <w:rsid w:val="004327B7"/>
    <w:rsid w:val="00432F21"/>
    <w:rsid w:val="0043325A"/>
    <w:rsid w:val="00434DD5"/>
    <w:rsid w:val="00435F5F"/>
    <w:rsid w:val="00436E72"/>
    <w:rsid w:val="00441833"/>
    <w:rsid w:val="00442793"/>
    <w:rsid w:val="00442AA6"/>
    <w:rsid w:val="00443922"/>
    <w:rsid w:val="004444EA"/>
    <w:rsid w:val="00444A38"/>
    <w:rsid w:val="00444DD6"/>
    <w:rsid w:val="00445611"/>
    <w:rsid w:val="0044597F"/>
    <w:rsid w:val="00446141"/>
    <w:rsid w:val="00453A83"/>
    <w:rsid w:val="004551EB"/>
    <w:rsid w:val="004568E6"/>
    <w:rsid w:val="00460959"/>
    <w:rsid w:val="00465567"/>
    <w:rsid w:val="00465672"/>
    <w:rsid w:val="0046604C"/>
    <w:rsid w:val="004662B4"/>
    <w:rsid w:val="0046722E"/>
    <w:rsid w:val="004701A4"/>
    <w:rsid w:val="0047057B"/>
    <w:rsid w:val="004747CF"/>
    <w:rsid w:val="00474930"/>
    <w:rsid w:val="004760CA"/>
    <w:rsid w:val="00476671"/>
    <w:rsid w:val="00477F1E"/>
    <w:rsid w:val="004818C2"/>
    <w:rsid w:val="0048489D"/>
    <w:rsid w:val="00484BDD"/>
    <w:rsid w:val="00484EF6"/>
    <w:rsid w:val="0048513D"/>
    <w:rsid w:val="0048560B"/>
    <w:rsid w:val="00486075"/>
    <w:rsid w:val="0049086E"/>
    <w:rsid w:val="00491081"/>
    <w:rsid w:val="0049194A"/>
    <w:rsid w:val="00494F68"/>
    <w:rsid w:val="004950D5"/>
    <w:rsid w:val="00497AA9"/>
    <w:rsid w:val="004A0F75"/>
    <w:rsid w:val="004A45BB"/>
    <w:rsid w:val="004A6234"/>
    <w:rsid w:val="004A7525"/>
    <w:rsid w:val="004B0E89"/>
    <w:rsid w:val="004B2196"/>
    <w:rsid w:val="004B254D"/>
    <w:rsid w:val="004B2EC5"/>
    <w:rsid w:val="004B4258"/>
    <w:rsid w:val="004B4E76"/>
    <w:rsid w:val="004B61D3"/>
    <w:rsid w:val="004B72D8"/>
    <w:rsid w:val="004C0AD4"/>
    <w:rsid w:val="004C24F0"/>
    <w:rsid w:val="004C2D37"/>
    <w:rsid w:val="004C3672"/>
    <w:rsid w:val="004C4C12"/>
    <w:rsid w:val="004C5333"/>
    <w:rsid w:val="004D2991"/>
    <w:rsid w:val="004D3CC2"/>
    <w:rsid w:val="004D558E"/>
    <w:rsid w:val="004D5B8D"/>
    <w:rsid w:val="004D5C48"/>
    <w:rsid w:val="004D60BC"/>
    <w:rsid w:val="004D7DDA"/>
    <w:rsid w:val="004E0120"/>
    <w:rsid w:val="004E0EBF"/>
    <w:rsid w:val="004E1382"/>
    <w:rsid w:val="004E14E6"/>
    <w:rsid w:val="004E2539"/>
    <w:rsid w:val="004E3E9F"/>
    <w:rsid w:val="004E4505"/>
    <w:rsid w:val="004E4F5C"/>
    <w:rsid w:val="004E60EF"/>
    <w:rsid w:val="004E65CF"/>
    <w:rsid w:val="004E6882"/>
    <w:rsid w:val="004E7D79"/>
    <w:rsid w:val="004F229A"/>
    <w:rsid w:val="004F34CD"/>
    <w:rsid w:val="004F42F3"/>
    <w:rsid w:val="004F6086"/>
    <w:rsid w:val="004F7DAE"/>
    <w:rsid w:val="0050063F"/>
    <w:rsid w:val="00502CE3"/>
    <w:rsid w:val="0050491E"/>
    <w:rsid w:val="00506544"/>
    <w:rsid w:val="00511996"/>
    <w:rsid w:val="00514FE0"/>
    <w:rsid w:val="00515E97"/>
    <w:rsid w:val="00517D0F"/>
    <w:rsid w:val="005205FC"/>
    <w:rsid w:val="00521D2E"/>
    <w:rsid w:val="00521E21"/>
    <w:rsid w:val="005257CA"/>
    <w:rsid w:val="00526AB5"/>
    <w:rsid w:val="00527BF0"/>
    <w:rsid w:val="00527D7E"/>
    <w:rsid w:val="00530810"/>
    <w:rsid w:val="0053224D"/>
    <w:rsid w:val="0053257D"/>
    <w:rsid w:val="0053320D"/>
    <w:rsid w:val="00533694"/>
    <w:rsid w:val="005415BC"/>
    <w:rsid w:val="00543E2C"/>
    <w:rsid w:val="00544452"/>
    <w:rsid w:val="00545107"/>
    <w:rsid w:val="005475BF"/>
    <w:rsid w:val="0055001A"/>
    <w:rsid w:val="00551284"/>
    <w:rsid w:val="00553D0E"/>
    <w:rsid w:val="00554ADD"/>
    <w:rsid w:val="00554E05"/>
    <w:rsid w:val="005552E5"/>
    <w:rsid w:val="00557159"/>
    <w:rsid w:val="00557214"/>
    <w:rsid w:val="005601B5"/>
    <w:rsid w:val="00562821"/>
    <w:rsid w:val="005628B6"/>
    <w:rsid w:val="005634C9"/>
    <w:rsid w:val="005642B4"/>
    <w:rsid w:val="005652A2"/>
    <w:rsid w:val="0057049F"/>
    <w:rsid w:val="0057101B"/>
    <w:rsid w:val="00573B41"/>
    <w:rsid w:val="005740B8"/>
    <w:rsid w:val="0057422B"/>
    <w:rsid w:val="00574376"/>
    <w:rsid w:val="00574DD7"/>
    <w:rsid w:val="00580A44"/>
    <w:rsid w:val="005821CB"/>
    <w:rsid w:val="005862E5"/>
    <w:rsid w:val="00586F98"/>
    <w:rsid w:val="00590F39"/>
    <w:rsid w:val="00593A5E"/>
    <w:rsid w:val="0059411A"/>
    <w:rsid w:val="00597277"/>
    <w:rsid w:val="005A0518"/>
    <w:rsid w:val="005A0DD3"/>
    <w:rsid w:val="005A1CD3"/>
    <w:rsid w:val="005A28A8"/>
    <w:rsid w:val="005A634F"/>
    <w:rsid w:val="005B01E7"/>
    <w:rsid w:val="005B1014"/>
    <w:rsid w:val="005B170E"/>
    <w:rsid w:val="005B1EBB"/>
    <w:rsid w:val="005B5270"/>
    <w:rsid w:val="005B6A4C"/>
    <w:rsid w:val="005B7916"/>
    <w:rsid w:val="005C13DA"/>
    <w:rsid w:val="005C1840"/>
    <w:rsid w:val="005C5925"/>
    <w:rsid w:val="005C5A06"/>
    <w:rsid w:val="005C6964"/>
    <w:rsid w:val="005D187D"/>
    <w:rsid w:val="005D2189"/>
    <w:rsid w:val="005D2766"/>
    <w:rsid w:val="005D528B"/>
    <w:rsid w:val="005D7636"/>
    <w:rsid w:val="005E19B7"/>
    <w:rsid w:val="005E1BEB"/>
    <w:rsid w:val="005E218F"/>
    <w:rsid w:val="005E2DDE"/>
    <w:rsid w:val="005E377E"/>
    <w:rsid w:val="005E639E"/>
    <w:rsid w:val="005F079B"/>
    <w:rsid w:val="005F09F4"/>
    <w:rsid w:val="005F56B0"/>
    <w:rsid w:val="005F5759"/>
    <w:rsid w:val="005F688B"/>
    <w:rsid w:val="0060161D"/>
    <w:rsid w:val="00601F13"/>
    <w:rsid w:val="00603C2D"/>
    <w:rsid w:val="00604501"/>
    <w:rsid w:val="0060642B"/>
    <w:rsid w:val="006074D3"/>
    <w:rsid w:val="00610B9F"/>
    <w:rsid w:val="00611B18"/>
    <w:rsid w:val="006163A4"/>
    <w:rsid w:val="00617C66"/>
    <w:rsid w:val="00617C8F"/>
    <w:rsid w:val="0062037F"/>
    <w:rsid w:val="00621BFB"/>
    <w:rsid w:val="00621C82"/>
    <w:rsid w:val="00622222"/>
    <w:rsid w:val="00624665"/>
    <w:rsid w:val="00630C67"/>
    <w:rsid w:val="0063723A"/>
    <w:rsid w:val="00643610"/>
    <w:rsid w:val="006438C5"/>
    <w:rsid w:val="00644F4E"/>
    <w:rsid w:val="00645872"/>
    <w:rsid w:val="006460AF"/>
    <w:rsid w:val="006469B5"/>
    <w:rsid w:val="00647DD7"/>
    <w:rsid w:val="0065110B"/>
    <w:rsid w:val="00652C48"/>
    <w:rsid w:val="00654432"/>
    <w:rsid w:val="006551BD"/>
    <w:rsid w:val="00655698"/>
    <w:rsid w:val="00656F76"/>
    <w:rsid w:val="0065701E"/>
    <w:rsid w:val="00660D77"/>
    <w:rsid w:val="00663B00"/>
    <w:rsid w:val="0066487C"/>
    <w:rsid w:val="006663E7"/>
    <w:rsid w:val="00666531"/>
    <w:rsid w:val="00667A0B"/>
    <w:rsid w:val="0067146C"/>
    <w:rsid w:val="00676575"/>
    <w:rsid w:val="00677022"/>
    <w:rsid w:val="00677275"/>
    <w:rsid w:val="006773F2"/>
    <w:rsid w:val="00677671"/>
    <w:rsid w:val="0068014D"/>
    <w:rsid w:val="006809A5"/>
    <w:rsid w:val="00683075"/>
    <w:rsid w:val="006831F4"/>
    <w:rsid w:val="006834E0"/>
    <w:rsid w:val="00683879"/>
    <w:rsid w:val="00684436"/>
    <w:rsid w:val="0068587A"/>
    <w:rsid w:val="00686131"/>
    <w:rsid w:val="00690031"/>
    <w:rsid w:val="00691307"/>
    <w:rsid w:val="006915DC"/>
    <w:rsid w:val="006919DE"/>
    <w:rsid w:val="00693D0D"/>
    <w:rsid w:val="0069440E"/>
    <w:rsid w:val="00695848"/>
    <w:rsid w:val="006A04AD"/>
    <w:rsid w:val="006A397C"/>
    <w:rsid w:val="006A403D"/>
    <w:rsid w:val="006A444A"/>
    <w:rsid w:val="006A4E0E"/>
    <w:rsid w:val="006A503F"/>
    <w:rsid w:val="006A5291"/>
    <w:rsid w:val="006A70ED"/>
    <w:rsid w:val="006B6B53"/>
    <w:rsid w:val="006B6E18"/>
    <w:rsid w:val="006B79D4"/>
    <w:rsid w:val="006B7D4E"/>
    <w:rsid w:val="006C0A37"/>
    <w:rsid w:val="006C123A"/>
    <w:rsid w:val="006C242C"/>
    <w:rsid w:val="006C5A7F"/>
    <w:rsid w:val="006C5D5E"/>
    <w:rsid w:val="006C6123"/>
    <w:rsid w:val="006C6B0C"/>
    <w:rsid w:val="006D2205"/>
    <w:rsid w:val="006D3560"/>
    <w:rsid w:val="006D3978"/>
    <w:rsid w:val="006D5E3F"/>
    <w:rsid w:val="006E1514"/>
    <w:rsid w:val="006E2686"/>
    <w:rsid w:val="006E3F69"/>
    <w:rsid w:val="006E41AA"/>
    <w:rsid w:val="006E43DD"/>
    <w:rsid w:val="006E636A"/>
    <w:rsid w:val="006E6D91"/>
    <w:rsid w:val="006E6EF8"/>
    <w:rsid w:val="006E7862"/>
    <w:rsid w:val="006F1FE8"/>
    <w:rsid w:val="006F222A"/>
    <w:rsid w:val="006F2E21"/>
    <w:rsid w:val="006F6EED"/>
    <w:rsid w:val="006F7BB1"/>
    <w:rsid w:val="00700596"/>
    <w:rsid w:val="0070159C"/>
    <w:rsid w:val="00702033"/>
    <w:rsid w:val="00702606"/>
    <w:rsid w:val="00702AB5"/>
    <w:rsid w:val="00703AB9"/>
    <w:rsid w:val="00703FC0"/>
    <w:rsid w:val="00704088"/>
    <w:rsid w:val="00705782"/>
    <w:rsid w:val="00705DBC"/>
    <w:rsid w:val="00706194"/>
    <w:rsid w:val="00707070"/>
    <w:rsid w:val="00707448"/>
    <w:rsid w:val="00707AF5"/>
    <w:rsid w:val="00711D9C"/>
    <w:rsid w:val="0071386C"/>
    <w:rsid w:val="00715E05"/>
    <w:rsid w:val="00716E6D"/>
    <w:rsid w:val="007175DE"/>
    <w:rsid w:val="00717A03"/>
    <w:rsid w:val="00720398"/>
    <w:rsid w:val="0072202F"/>
    <w:rsid w:val="00725B7A"/>
    <w:rsid w:val="00726343"/>
    <w:rsid w:val="00727D26"/>
    <w:rsid w:val="007305FF"/>
    <w:rsid w:val="007310DC"/>
    <w:rsid w:val="0073171B"/>
    <w:rsid w:val="00731E4D"/>
    <w:rsid w:val="007377F6"/>
    <w:rsid w:val="00740ADA"/>
    <w:rsid w:val="00740F4C"/>
    <w:rsid w:val="007427CF"/>
    <w:rsid w:val="007468EA"/>
    <w:rsid w:val="007502EB"/>
    <w:rsid w:val="00751108"/>
    <w:rsid w:val="007544ED"/>
    <w:rsid w:val="007554E4"/>
    <w:rsid w:val="00755A41"/>
    <w:rsid w:val="00757D67"/>
    <w:rsid w:val="00761E38"/>
    <w:rsid w:val="00762583"/>
    <w:rsid w:val="007626F8"/>
    <w:rsid w:val="00762DE2"/>
    <w:rsid w:val="007633A9"/>
    <w:rsid w:val="00764971"/>
    <w:rsid w:val="0076552B"/>
    <w:rsid w:val="00766AEC"/>
    <w:rsid w:val="00767131"/>
    <w:rsid w:val="007717D9"/>
    <w:rsid w:val="0077479D"/>
    <w:rsid w:val="0077625D"/>
    <w:rsid w:val="00776D45"/>
    <w:rsid w:val="007777A5"/>
    <w:rsid w:val="007805A4"/>
    <w:rsid w:val="00783929"/>
    <w:rsid w:val="007854E9"/>
    <w:rsid w:val="00786589"/>
    <w:rsid w:val="00786AED"/>
    <w:rsid w:val="00786BA7"/>
    <w:rsid w:val="00787BCB"/>
    <w:rsid w:val="00787CE9"/>
    <w:rsid w:val="007915E1"/>
    <w:rsid w:val="00791F87"/>
    <w:rsid w:val="007932A6"/>
    <w:rsid w:val="00793695"/>
    <w:rsid w:val="00795A19"/>
    <w:rsid w:val="007A0B4B"/>
    <w:rsid w:val="007A51C5"/>
    <w:rsid w:val="007A5350"/>
    <w:rsid w:val="007B005F"/>
    <w:rsid w:val="007B1D4C"/>
    <w:rsid w:val="007B506B"/>
    <w:rsid w:val="007B567C"/>
    <w:rsid w:val="007B660F"/>
    <w:rsid w:val="007B72ED"/>
    <w:rsid w:val="007B7A76"/>
    <w:rsid w:val="007B7C94"/>
    <w:rsid w:val="007C00F9"/>
    <w:rsid w:val="007C1E30"/>
    <w:rsid w:val="007C23C9"/>
    <w:rsid w:val="007C36E3"/>
    <w:rsid w:val="007C4E71"/>
    <w:rsid w:val="007C5923"/>
    <w:rsid w:val="007C5C75"/>
    <w:rsid w:val="007D0908"/>
    <w:rsid w:val="007D2471"/>
    <w:rsid w:val="007D4835"/>
    <w:rsid w:val="007D51C1"/>
    <w:rsid w:val="007E1762"/>
    <w:rsid w:val="007E2F06"/>
    <w:rsid w:val="007E3FEE"/>
    <w:rsid w:val="007E486A"/>
    <w:rsid w:val="007E4E20"/>
    <w:rsid w:val="007E60A7"/>
    <w:rsid w:val="007E7E9C"/>
    <w:rsid w:val="007F0A50"/>
    <w:rsid w:val="007F0C5E"/>
    <w:rsid w:val="007F40AA"/>
    <w:rsid w:val="007F5AAE"/>
    <w:rsid w:val="00800152"/>
    <w:rsid w:val="00801BB6"/>
    <w:rsid w:val="00803F94"/>
    <w:rsid w:val="0080547C"/>
    <w:rsid w:val="00807465"/>
    <w:rsid w:val="00810F3E"/>
    <w:rsid w:val="00811020"/>
    <w:rsid w:val="00811817"/>
    <w:rsid w:val="00811BA7"/>
    <w:rsid w:val="00811D6C"/>
    <w:rsid w:val="008142EA"/>
    <w:rsid w:val="0081632C"/>
    <w:rsid w:val="0081729D"/>
    <w:rsid w:val="00817F52"/>
    <w:rsid w:val="00822403"/>
    <w:rsid w:val="0082429C"/>
    <w:rsid w:val="008253BF"/>
    <w:rsid w:val="00826EB1"/>
    <w:rsid w:val="00832158"/>
    <w:rsid w:val="0083438B"/>
    <w:rsid w:val="008349CF"/>
    <w:rsid w:val="0083628E"/>
    <w:rsid w:val="00836758"/>
    <w:rsid w:val="00840BC4"/>
    <w:rsid w:val="00841ED8"/>
    <w:rsid w:val="0084217A"/>
    <w:rsid w:val="008430AF"/>
    <w:rsid w:val="008442D4"/>
    <w:rsid w:val="008443DA"/>
    <w:rsid w:val="00845FC4"/>
    <w:rsid w:val="008471EA"/>
    <w:rsid w:val="008473A5"/>
    <w:rsid w:val="00847DD2"/>
    <w:rsid w:val="008523FA"/>
    <w:rsid w:val="0085250E"/>
    <w:rsid w:val="00853891"/>
    <w:rsid w:val="00854705"/>
    <w:rsid w:val="008548A3"/>
    <w:rsid w:val="00854A3D"/>
    <w:rsid w:val="008558F2"/>
    <w:rsid w:val="00855CA6"/>
    <w:rsid w:val="008564E9"/>
    <w:rsid w:val="0085694C"/>
    <w:rsid w:val="0085774C"/>
    <w:rsid w:val="00857BEC"/>
    <w:rsid w:val="00860D55"/>
    <w:rsid w:val="00861761"/>
    <w:rsid w:val="00861B8B"/>
    <w:rsid w:val="008628F1"/>
    <w:rsid w:val="008653C9"/>
    <w:rsid w:val="008673DD"/>
    <w:rsid w:val="008677CF"/>
    <w:rsid w:val="00870A2D"/>
    <w:rsid w:val="00871A55"/>
    <w:rsid w:val="00874881"/>
    <w:rsid w:val="008764B3"/>
    <w:rsid w:val="00877629"/>
    <w:rsid w:val="00880013"/>
    <w:rsid w:val="00880758"/>
    <w:rsid w:val="00881BA2"/>
    <w:rsid w:val="00884378"/>
    <w:rsid w:val="008847AA"/>
    <w:rsid w:val="00884B41"/>
    <w:rsid w:val="00884E94"/>
    <w:rsid w:val="00886763"/>
    <w:rsid w:val="00887BF4"/>
    <w:rsid w:val="0089032D"/>
    <w:rsid w:val="00892BC5"/>
    <w:rsid w:val="00892BEE"/>
    <w:rsid w:val="00892C72"/>
    <w:rsid w:val="008931F2"/>
    <w:rsid w:val="00893A69"/>
    <w:rsid w:val="00894A1F"/>
    <w:rsid w:val="00895DC3"/>
    <w:rsid w:val="00896083"/>
    <w:rsid w:val="008A05E4"/>
    <w:rsid w:val="008A085D"/>
    <w:rsid w:val="008A35B6"/>
    <w:rsid w:val="008A58C7"/>
    <w:rsid w:val="008A64F9"/>
    <w:rsid w:val="008A6718"/>
    <w:rsid w:val="008A674B"/>
    <w:rsid w:val="008A787B"/>
    <w:rsid w:val="008B27E6"/>
    <w:rsid w:val="008B37D2"/>
    <w:rsid w:val="008C1BDD"/>
    <w:rsid w:val="008C20EB"/>
    <w:rsid w:val="008C28DA"/>
    <w:rsid w:val="008C2AC2"/>
    <w:rsid w:val="008C3235"/>
    <w:rsid w:val="008C3DBC"/>
    <w:rsid w:val="008C4CD7"/>
    <w:rsid w:val="008C7E51"/>
    <w:rsid w:val="008D1AA2"/>
    <w:rsid w:val="008D1B84"/>
    <w:rsid w:val="008D404F"/>
    <w:rsid w:val="008D4763"/>
    <w:rsid w:val="008D658D"/>
    <w:rsid w:val="008E3122"/>
    <w:rsid w:val="008F0D5B"/>
    <w:rsid w:val="008F1256"/>
    <w:rsid w:val="008F1666"/>
    <w:rsid w:val="008F1F76"/>
    <w:rsid w:val="008F21C6"/>
    <w:rsid w:val="008F261E"/>
    <w:rsid w:val="008F4E0F"/>
    <w:rsid w:val="008F79C5"/>
    <w:rsid w:val="008F7E7D"/>
    <w:rsid w:val="00900163"/>
    <w:rsid w:val="009012C2"/>
    <w:rsid w:val="0090166A"/>
    <w:rsid w:val="0090372F"/>
    <w:rsid w:val="00905821"/>
    <w:rsid w:val="009138B2"/>
    <w:rsid w:val="00914D1A"/>
    <w:rsid w:val="00917BFB"/>
    <w:rsid w:val="00921513"/>
    <w:rsid w:val="00922B16"/>
    <w:rsid w:val="00926AF2"/>
    <w:rsid w:val="00926B00"/>
    <w:rsid w:val="00927241"/>
    <w:rsid w:val="009275DA"/>
    <w:rsid w:val="0093084E"/>
    <w:rsid w:val="009336F9"/>
    <w:rsid w:val="00934FDA"/>
    <w:rsid w:val="00945A16"/>
    <w:rsid w:val="00947C6C"/>
    <w:rsid w:val="00950D33"/>
    <w:rsid w:val="00950DB0"/>
    <w:rsid w:val="00951685"/>
    <w:rsid w:val="0095279D"/>
    <w:rsid w:val="00952E66"/>
    <w:rsid w:val="009533D8"/>
    <w:rsid w:val="00955CAE"/>
    <w:rsid w:val="00957D06"/>
    <w:rsid w:val="00960015"/>
    <w:rsid w:val="009600B1"/>
    <w:rsid w:val="00960196"/>
    <w:rsid w:val="009615DF"/>
    <w:rsid w:val="00963EED"/>
    <w:rsid w:val="00964D2E"/>
    <w:rsid w:val="0096526F"/>
    <w:rsid w:val="00966832"/>
    <w:rsid w:val="009710A1"/>
    <w:rsid w:val="00972124"/>
    <w:rsid w:val="00972E45"/>
    <w:rsid w:val="00973827"/>
    <w:rsid w:val="009747B7"/>
    <w:rsid w:val="0097510A"/>
    <w:rsid w:val="00975466"/>
    <w:rsid w:val="00976188"/>
    <w:rsid w:val="009765C1"/>
    <w:rsid w:val="00976C03"/>
    <w:rsid w:val="00977AFA"/>
    <w:rsid w:val="00980B6C"/>
    <w:rsid w:val="00985F73"/>
    <w:rsid w:val="00990A44"/>
    <w:rsid w:val="0099675E"/>
    <w:rsid w:val="0099771D"/>
    <w:rsid w:val="009A0449"/>
    <w:rsid w:val="009A6144"/>
    <w:rsid w:val="009A657D"/>
    <w:rsid w:val="009A690C"/>
    <w:rsid w:val="009B03A6"/>
    <w:rsid w:val="009B3F49"/>
    <w:rsid w:val="009B442A"/>
    <w:rsid w:val="009B4E86"/>
    <w:rsid w:val="009B58AD"/>
    <w:rsid w:val="009C03DB"/>
    <w:rsid w:val="009C064E"/>
    <w:rsid w:val="009C293C"/>
    <w:rsid w:val="009C30E4"/>
    <w:rsid w:val="009D0C24"/>
    <w:rsid w:val="009D1E46"/>
    <w:rsid w:val="009D2DC1"/>
    <w:rsid w:val="009D4A00"/>
    <w:rsid w:val="009E3EE2"/>
    <w:rsid w:val="009E474E"/>
    <w:rsid w:val="009E5644"/>
    <w:rsid w:val="009E69BC"/>
    <w:rsid w:val="009F1D56"/>
    <w:rsid w:val="009F2BC5"/>
    <w:rsid w:val="009F3290"/>
    <w:rsid w:val="009F40D7"/>
    <w:rsid w:val="009F49F2"/>
    <w:rsid w:val="009F51E5"/>
    <w:rsid w:val="009F7E34"/>
    <w:rsid w:val="00A02505"/>
    <w:rsid w:val="00A02B25"/>
    <w:rsid w:val="00A0361C"/>
    <w:rsid w:val="00A0450B"/>
    <w:rsid w:val="00A04BC6"/>
    <w:rsid w:val="00A06A0C"/>
    <w:rsid w:val="00A06DA1"/>
    <w:rsid w:val="00A0753A"/>
    <w:rsid w:val="00A07BB1"/>
    <w:rsid w:val="00A106AD"/>
    <w:rsid w:val="00A10DD1"/>
    <w:rsid w:val="00A111B4"/>
    <w:rsid w:val="00A11E72"/>
    <w:rsid w:val="00A1232D"/>
    <w:rsid w:val="00A1278E"/>
    <w:rsid w:val="00A12D39"/>
    <w:rsid w:val="00A152E0"/>
    <w:rsid w:val="00A15DBC"/>
    <w:rsid w:val="00A162A8"/>
    <w:rsid w:val="00A164DA"/>
    <w:rsid w:val="00A16E04"/>
    <w:rsid w:val="00A22A29"/>
    <w:rsid w:val="00A23DAD"/>
    <w:rsid w:val="00A26FAA"/>
    <w:rsid w:val="00A2772E"/>
    <w:rsid w:val="00A27C6B"/>
    <w:rsid w:val="00A30E44"/>
    <w:rsid w:val="00A35E7A"/>
    <w:rsid w:val="00A364D7"/>
    <w:rsid w:val="00A36FFD"/>
    <w:rsid w:val="00A41BCF"/>
    <w:rsid w:val="00A42337"/>
    <w:rsid w:val="00A42921"/>
    <w:rsid w:val="00A44419"/>
    <w:rsid w:val="00A5017B"/>
    <w:rsid w:val="00A50B33"/>
    <w:rsid w:val="00A50EB4"/>
    <w:rsid w:val="00A5112C"/>
    <w:rsid w:val="00A521D8"/>
    <w:rsid w:val="00A52266"/>
    <w:rsid w:val="00A53850"/>
    <w:rsid w:val="00A5385B"/>
    <w:rsid w:val="00A550FC"/>
    <w:rsid w:val="00A55B3D"/>
    <w:rsid w:val="00A57436"/>
    <w:rsid w:val="00A63EF8"/>
    <w:rsid w:val="00A64110"/>
    <w:rsid w:val="00A64C14"/>
    <w:rsid w:val="00A670D5"/>
    <w:rsid w:val="00A67164"/>
    <w:rsid w:val="00A70A74"/>
    <w:rsid w:val="00A72C4D"/>
    <w:rsid w:val="00A72C88"/>
    <w:rsid w:val="00A73216"/>
    <w:rsid w:val="00A75FD8"/>
    <w:rsid w:val="00A76E50"/>
    <w:rsid w:val="00A80094"/>
    <w:rsid w:val="00A849C4"/>
    <w:rsid w:val="00A84BF1"/>
    <w:rsid w:val="00A85B8C"/>
    <w:rsid w:val="00A85E79"/>
    <w:rsid w:val="00A87690"/>
    <w:rsid w:val="00A90B3B"/>
    <w:rsid w:val="00A942A3"/>
    <w:rsid w:val="00A95F40"/>
    <w:rsid w:val="00A96430"/>
    <w:rsid w:val="00AA0097"/>
    <w:rsid w:val="00AA0B5F"/>
    <w:rsid w:val="00AA3D97"/>
    <w:rsid w:val="00AA6014"/>
    <w:rsid w:val="00AA79F1"/>
    <w:rsid w:val="00AB2649"/>
    <w:rsid w:val="00AB28A6"/>
    <w:rsid w:val="00AB3236"/>
    <w:rsid w:val="00AB737E"/>
    <w:rsid w:val="00AC0102"/>
    <w:rsid w:val="00AC0C04"/>
    <w:rsid w:val="00AC2020"/>
    <w:rsid w:val="00AC539F"/>
    <w:rsid w:val="00AC57D1"/>
    <w:rsid w:val="00AC5B4B"/>
    <w:rsid w:val="00AC7C3D"/>
    <w:rsid w:val="00AD011C"/>
    <w:rsid w:val="00AD02DC"/>
    <w:rsid w:val="00AD0887"/>
    <w:rsid w:val="00AD1104"/>
    <w:rsid w:val="00AD2BAA"/>
    <w:rsid w:val="00AD7C8B"/>
    <w:rsid w:val="00AE02C6"/>
    <w:rsid w:val="00AE04D6"/>
    <w:rsid w:val="00AE44A5"/>
    <w:rsid w:val="00AE64CC"/>
    <w:rsid w:val="00AE6DA0"/>
    <w:rsid w:val="00AE7BDF"/>
    <w:rsid w:val="00AE7F29"/>
    <w:rsid w:val="00AF25BD"/>
    <w:rsid w:val="00AF7346"/>
    <w:rsid w:val="00B003DC"/>
    <w:rsid w:val="00B01772"/>
    <w:rsid w:val="00B01BB4"/>
    <w:rsid w:val="00B04A75"/>
    <w:rsid w:val="00B04FA4"/>
    <w:rsid w:val="00B06971"/>
    <w:rsid w:val="00B06BA8"/>
    <w:rsid w:val="00B07DCF"/>
    <w:rsid w:val="00B12065"/>
    <w:rsid w:val="00B124E9"/>
    <w:rsid w:val="00B129EC"/>
    <w:rsid w:val="00B133D9"/>
    <w:rsid w:val="00B14530"/>
    <w:rsid w:val="00B15BB4"/>
    <w:rsid w:val="00B22649"/>
    <w:rsid w:val="00B23C30"/>
    <w:rsid w:val="00B302C7"/>
    <w:rsid w:val="00B30CE0"/>
    <w:rsid w:val="00B36BBA"/>
    <w:rsid w:val="00B436C6"/>
    <w:rsid w:val="00B4502B"/>
    <w:rsid w:val="00B453C9"/>
    <w:rsid w:val="00B45EA6"/>
    <w:rsid w:val="00B4615A"/>
    <w:rsid w:val="00B50128"/>
    <w:rsid w:val="00B50AAA"/>
    <w:rsid w:val="00B50B91"/>
    <w:rsid w:val="00B5316E"/>
    <w:rsid w:val="00B541B5"/>
    <w:rsid w:val="00B56181"/>
    <w:rsid w:val="00B56856"/>
    <w:rsid w:val="00B568B2"/>
    <w:rsid w:val="00B56FF8"/>
    <w:rsid w:val="00B5778C"/>
    <w:rsid w:val="00B615B1"/>
    <w:rsid w:val="00B61DC8"/>
    <w:rsid w:val="00B62949"/>
    <w:rsid w:val="00B66E25"/>
    <w:rsid w:val="00B678E4"/>
    <w:rsid w:val="00B70965"/>
    <w:rsid w:val="00B7167C"/>
    <w:rsid w:val="00B72A5D"/>
    <w:rsid w:val="00B73536"/>
    <w:rsid w:val="00B7733E"/>
    <w:rsid w:val="00B7753C"/>
    <w:rsid w:val="00B80348"/>
    <w:rsid w:val="00B83989"/>
    <w:rsid w:val="00B9274F"/>
    <w:rsid w:val="00B9310C"/>
    <w:rsid w:val="00B94E0C"/>
    <w:rsid w:val="00B95104"/>
    <w:rsid w:val="00B9592C"/>
    <w:rsid w:val="00B97AB8"/>
    <w:rsid w:val="00BA2774"/>
    <w:rsid w:val="00BA3432"/>
    <w:rsid w:val="00BA4E9C"/>
    <w:rsid w:val="00BA5E3E"/>
    <w:rsid w:val="00BA790B"/>
    <w:rsid w:val="00BB1353"/>
    <w:rsid w:val="00BB1B72"/>
    <w:rsid w:val="00BB2022"/>
    <w:rsid w:val="00BB7188"/>
    <w:rsid w:val="00BC0936"/>
    <w:rsid w:val="00BC179A"/>
    <w:rsid w:val="00BC33D7"/>
    <w:rsid w:val="00BC55EF"/>
    <w:rsid w:val="00BC6956"/>
    <w:rsid w:val="00BD2902"/>
    <w:rsid w:val="00BD41D6"/>
    <w:rsid w:val="00BD59E8"/>
    <w:rsid w:val="00BD68E3"/>
    <w:rsid w:val="00BE04CB"/>
    <w:rsid w:val="00BE2546"/>
    <w:rsid w:val="00BE45BF"/>
    <w:rsid w:val="00BE6B25"/>
    <w:rsid w:val="00BF0456"/>
    <w:rsid w:val="00BF1A59"/>
    <w:rsid w:val="00BF3C2D"/>
    <w:rsid w:val="00BF5762"/>
    <w:rsid w:val="00BF61A1"/>
    <w:rsid w:val="00BF64AF"/>
    <w:rsid w:val="00C00E00"/>
    <w:rsid w:val="00C039ED"/>
    <w:rsid w:val="00C06F3B"/>
    <w:rsid w:val="00C1137E"/>
    <w:rsid w:val="00C1159A"/>
    <w:rsid w:val="00C1354A"/>
    <w:rsid w:val="00C14EAB"/>
    <w:rsid w:val="00C15F31"/>
    <w:rsid w:val="00C16457"/>
    <w:rsid w:val="00C2363A"/>
    <w:rsid w:val="00C25F7B"/>
    <w:rsid w:val="00C260D2"/>
    <w:rsid w:val="00C27F55"/>
    <w:rsid w:val="00C31DFA"/>
    <w:rsid w:val="00C31F61"/>
    <w:rsid w:val="00C320B1"/>
    <w:rsid w:val="00C320E2"/>
    <w:rsid w:val="00C3355C"/>
    <w:rsid w:val="00C36758"/>
    <w:rsid w:val="00C3675B"/>
    <w:rsid w:val="00C36A77"/>
    <w:rsid w:val="00C4136D"/>
    <w:rsid w:val="00C415CD"/>
    <w:rsid w:val="00C41759"/>
    <w:rsid w:val="00C41875"/>
    <w:rsid w:val="00C4250A"/>
    <w:rsid w:val="00C4268F"/>
    <w:rsid w:val="00C43B25"/>
    <w:rsid w:val="00C448E2"/>
    <w:rsid w:val="00C44921"/>
    <w:rsid w:val="00C44B52"/>
    <w:rsid w:val="00C452C3"/>
    <w:rsid w:val="00C45426"/>
    <w:rsid w:val="00C51DD5"/>
    <w:rsid w:val="00C52FFA"/>
    <w:rsid w:val="00C554B9"/>
    <w:rsid w:val="00C566AD"/>
    <w:rsid w:val="00C66712"/>
    <w:rsid w:val="00C66CC2"/>
    <w:rsid w:val="00C6753F"/>
    <w:rsid w:val="00C67BF4"/>
    <w:rsid w:val="00C70843"/>
    <w:rsid w:val="00C70DAC"/>
    <w:rsid w:val="00C74B7A"/>
    <w:rsid w:val="00C764A1"/>
    <w:rsid w:val="00C80A79"/>
    <w:rsid w:val="00C810C1"/>
    <w:rsid w:val="00C82173"/>
    <w:rsid w:val="00C8228A"/>
    <w:rsid w:val="00C857C6"/>
    <w:rsid w:val="00C86F3E"/>
    <w:rsid w:val="00C87051"/>
    <w:rsid w:val="00C9000C"/>
    <w:rsid w:val="00C90789"/>
    <w:rsid w:val="00C91710"/>
    <w:rsid w:val="00C96FE1"/>
    <w:rsid w:val="00C97191"/>
    <w:rsid w:val="00CA1748"/>
    <w:rsid w:val="00CA2CCF"/>
    <w:rsid w:val="00CA4C0C"/>
    <w:rsid w:val="00CA51A7"/>
    <w:rsid w:val="00CA65BB"/>
    <w:rsid w:val="00CA7185"/>
    <w:rsid w:val="00CB173E"/>
    <w:rsid w:val="00CB1C49"/>
    <w:rsid w:val="00CB4C56"/>
    <w:rsid w:val="00CB6D49"/>
    <w:rsid w:val="00CB76C6"/>
    <w:rsid w:val="00CC0BE8"/>
    <w:rsid w:val="00CC1C37"/>
    <w:rsid w:val="00CC4F60"/>
    <w:rsid w:val="00CC574A"/>
    <w:rsid w:val="00CD1510"/>
    <w:rsid w:val="00CD45FD"/>
    <w:rsid w:val="00CD550E"/>
    <w:rsid w:val="00CD7744"/>
    <w:rsid w:val="00CE0AC1"/>
    <w:rsid w:val="00CE26F9"/>
    <w:rsid w:val="00CE33E4"/>
    <w:rsid w:val="00CE5F5F"/>
    <w:rsid w:val="00CE7ECA"/>
    <w:rsid w:val="00CF0EDD"/>
    <w:rsid w:val="00CF12CF"/>
    <w:rsid w:val="00CF1D86"/>
    <w:rsid w:val="00CF4B95"/>
    <w:rsid w:val="00CF518B"/>
    <w:rsid w:val="00CF65CC"/>
    <w:rsid w:val="00CF72DB"/>
    <w:rsid w:val="00D00146"/>
    <w:rsid w:val="00D00927"/>
    <w:rsid w:val="00D04D58"/>
    <w:rsid w:val="00D05E3E"/>
    <w:rsid w:val="00D068B0"/>
    <w:rsid w:val="00D06F0D"/>
    <w:rsid w:val="00D07A27"/>
    <w:rsid w:val="00D1141A"/>
    <w:rsid w:val="00D1346E"/>
    <w:rsid w:val="00D17617"/>
    <w:rsid w:val="00D21915"/>
    <w:rsid w:val="00D24F1A"/>
    <w:rsid w:val="00D25A75"/>
    <w:rsid w:val="00D263B4"/>
    <w:rsid w:val="00D2670A"/>
    <w:rsid w:val="00D26F1B"/>
    <w:rsid w:val="00D32622"/>
    <w:rsid w:val="00D32E4D"/>
    <w:rsid w:val="00D332FC"/>
    <w:rsid w:val="00D33C87"/>
    <w:rsid w:val="00D34CB2"/>
    <w:rsid w:val="00D37E01"/>
    <w:rsid w:val="00D40348"/>
    <w:rsid w:val="00D420EB"/>
    <w:rsid w:val="00D434BD"/>
    <w:rsid w:val="00D445A8"/>
    <w:rsid w:val="00D455D1"/>
    <w:rsid w:val="00D4658E"/>
    <w:rsid w:val="00D46A60"/>
    <w:rsid w:val="00D46DAF"/>
    <w:rsid w:val="00D47728"/>
    <w:rsid w:val="00D47796"/>
    <w:rsid w:val="00D52705"/>
    <w:rsid w:val="00D5510D"/>
    <w:rsid w:val="00D552E0"/>
    <w:rsid w:val="00D5579C"/>
    <w:rsid w:val="00D56FFA"/>
    <w:rsid w:val="00D578B8"/>
    <w:rsid w:val="00D57AB1"/>
    <w:rsid w:val="00D64F8D"/>
    <w:rsid w:val="00D67270"/>
    <w:rsid w:val="00D67334"/>
    <w:rsid w:val="00D6748D"/>
    <w:rsid w:val="00D67E82"/>
    <w:rsid w:val="00D70AFC"/>
    <w:rsid w:val="00D719BF"/>
    <w:rsid w:val="00D7686F"/>
    <w:rsid w:val="00D76D4D"/>
    <w:rsid w:val="00D77E12"/>
    <w:rsid w:val="00D77E2B"/>
    <w:rsid w:val="00D8008F"/>
    <w:rsid w:val="00D8164B"/>
    <w:rsid w:val="00D82C2F"/>
    <w:rsid w:val="00D85221"/>
    <w:rsid w:val="00D85232"/>
    <w:rsid w:val="00D85EAF"/>
    <w:rsid w:val="00D87937"/>
    <w:rsid w:val="00D90501"/>
    <w:rsid w:val="00D931E9"/>
    <w:rsid w:val="00D9450E"/>
    <w:rsid w:val="00D97763"/>
    <w:rsid w:val="00DA0244"/>
    <w:rsid w:val="00DA0647"/>
    <w:rsid w:val="00DA278C"/>
    <w:rsid w:val="00DA2D96"/>
    <w:rsid w:val="00DA2F62"/>
    <w:rsid w:val="00DA5431"/>
    <w:rsid w:val="00DA57EA"/>
    <w:rsid w:val="00DB19FC"/>
    <w:rsid w:val="00DB2388"/>
    <w:rsid w:val="00DB4C93"/>
    <w:rsid w:val="00DC07D9"/>
    <w:rsid w:val="00DC0F5B"/>
    <w:rsid w:val="00DC0FFD"/>
    <w:rsid w:val="00DC1C31"/>
    <w:rsid w:val="00DC21B1"/>
    <w:rsid w:val="00DC2288"/>
    <w:rsid w:val="00DC3D5B"/>
    <w:rsid w:val="00DC3F80"/>
    <w:rsid w:val="00DC4459"/>
    <w:rsid w:val="00DC6C26"/>
    <w:rsid w:val="00DD1CA9"/>
    <w:rsid w:val="00DD3098"/>
    <w:rsid w:val="00DD50DA"/>
    <w:rsid w:val="00DD5A73"/>
    <w:rsid w:val="00DD6A8A"/>
    <w:rsid w:val="00DD6C2C"/>
    <w:rsid w:val="00DE0283"/>
    <w:rsid w:val="00DE4494"/>
    <w:rsid w:val="00DE4F99"/>
    <w:rsid w:val="00DE55B7"/>
    <w:rsid w:val="00DE56FC"/>
    <w:rsid w:val="00DF0292"/>
    <w:rsid w:val="00DF08A1"/>
    <w:rsid w:val="00DF2193"/>
    <w:rsid w:val="00DF2A16"/>
    <w:rsid w:val="00DF3990"/>
    <w:rsid w:val="00DF6290"/>
    <w:rsid w:val="00E0100E"/>
    <w:rsid w:val="00E044A5"/>
    <w:rsid w:val="00E04A4B"/>
    <w:rsid w:val="00E0721E"/>
    <w:rsid w:val="00E0742B"/>
    <w:rsid w:val="00E077FE"/>
    <w:rsid w:val="00E10D37"/>
    <w:rsid w:val="00E1462D"/>
    <w:rsid w:val="00E151DB"/>
    <w:rsid w:val="00E16668"/>
    <w:rsid w:val="00E20981"/>
    <w:rsid w:val="00E21597"/>
    <w:rsid w:val="00E21C29"/>
    <w:rsid w:val="00E22F17"/>
    <w:rsid w:val="00E26416"/>
    <w:rsid w:val="00E329A5"/>
    <w:rsid w:val="00E377FA"/>
    <w:rsid w:val="00E40339"/>
    <w:rsid w:val="00E41052"/>
    <w:rsid w:val="00E41F3A"/>
    <w:rsid w:val="00E42B55"/>
    <w:rsid w:val="00E43279"/>
    <w:rsid w:val="00E46BE9"/>
    <w:rsid w:val="00E47CE7"/>
    <w:rsid w:val="00E501EC"/>
    <w:rsid w:val="00E52801"/>
    <w:rsid w:val="00E53B4D"/>
    <w:rsid w:val="00E545D9"/>
    <w:rsid w:val="00E54EE2"/>
    <w:rsid w:val="00E556C3"/>
    <w:rsid w:val="00E561F4"/>
    <w:rsid w:val="00E57267"/>
    <w:rsid w:val="00E61030"/>
    <w:rsid w:val="00E61D9B"/>
    <w:rsid w:val="00E61FAE"/>
    <w:rsid w:val="00E70390"/>
    <w:rsid w:val="00E70861"/>
    <w:rsid w:val="00E70E76"/>
    <w:rsid w:val="00E73730"/>
    <w:rsid w:val="00E8136A"/>
    <w:rsid w:val="00E816C2"/>
    <w:rsid w:val="00E826FE"/>
    <w:rsid w:val="00E830E1"/>
    <w:rsid w:val="00E835C9"/>
    <w:rsid w:val="00E8589F"/>
    <w:rsid w:val="00E85A1B"/>
    <w:rsid w:val="00E861CB"/>
    <w:rsid w:val="00E87751"/>
    <w:rsid w:val="00E90FF2"/>
    <w:rsid w:val="00E91EB6"/>
    <w:rsid w:val="00E94B79"/>
    <w:rsid w:val="00E95674"/>
    <w:rsid w:val="00E959AC"/>
    <w:rsid w:val="00E96957"/>
    <w:rsid w:val="00E96CEC"/>
    <w:rsid w:val="00E97429"/>
    <w:rsid w:val="00EA0406"/>
    <w:rsid w:val="00EA1CDC"/>
    <w:rsid w:val="00EA2F5E"/>
    <w:rsid w:val="00EA379C"/>
    <w:rsid w:val="00EA3CE7"/>
    <w:rsid w:val="00EA46EC"/>
    <w:rsid w:val="00EA680F"/>
    <w:rsid w:val="00EB2569"/>
    <w:rsid w:val="00EB29EE"/>
    <w:rsid w:val="00EB44C2"/>
    <w:rsid w:val="00EB7BA5"/>
    <w:rsid w:val="00EC0F8A"/>
    <w:rsid w:val="00EC2459"/>
    <w:rsid w:val="00EC2BA9"/>
    <w:rsid w:val="00EC60C5"/>
    <w:rsid w:val="00EC65A6"/>
    <w:rsid w:val="00EC7E55"/>
    <w:rsid w:val="00ED095D"/>
    <w:rsid w:val="00ED1954"/>
    <w:rsid w:val="00ED5A4E"/>
    <w:rsid w:val="00ED79CF"/>
    <w:rsid w:val="00EE4F3E"/>
    <w:rsid w:val="00EF1CED"/>
    <w:rsid w:val="00EF5968"/>
    <w:rsid w:val="00F014F0"/>
    <w:rsid w:val="00F0181B"/>
    <w:rsid w:val="00F0310C"/>
    <w:rsid w:val="00F033ED"/>
    <w:rsid w:val="00F07FF3"/>
    <w:rsid w:val="00F10AB1"/>
    <w:rsid w:val="00F10F06"/>
    <w:rsid w:val="00F122DA"/>
    <w:rsid w:val="00F130C8"/>
    <w:rsid w:val="00F15658"/>
    <w:rsid w:val="00F2002A"/>
    <w:rsid w:val="00F206E9"/>
    <w:rsid w:val="00F2081C"/>
    <w:rsid w:val="00F20955"/>
    <w:rsid w:val="00F2254D"/>
    <w:rsid w:val="00F229A0"/>
    <w:rsid w:val="00F22D67"/>
    <w:rsid w:val="00F231A2"/>
    <w:rsid w:val="00F23536"/>
    <w:rsid w:val="00F24BC9"/>
    <w:rsid w:val="00F26B88"/>
    <w:rsid w:val="00F27979"/>
    <w:rsid w:val="00F3065B"/>
    <w:rsid w:val="00F30994"/>
    <w:rsid w:val="00F30BDE"/>
    <w:rsid w:val="00F32525"/>
    <w:rsid w:val="00F33218"/>
    <w:rsid w:val="00F338F8"/>
    <w:rsid w:val="00F35E0A"/>
    <w:rsid w:val="00F35F64"/>
    <w:rsid w:val="00F36218"/>
    <w:rsid w:val="00F37F79"/>
    <w:rsid w:val="00F45B1F"/>
    <w:rsid w:val="00F4655F"/>
    <w:rsid w:val="00F469CD"/>
    <w:rsid w:val="00F4772A"/>
    <w:rsid w:val="00F47AFD"/>
    <w:rsid w:val="00F50DEE"/>
    <w:rsid w:val="00F50F75"/>
    <w:rsid w:val="00F512C9"/>
    <w:rsid w:val="00F5167A"/>
    <w:rsid w:val="00F52392"/>
    <w:rsid w:val="00F52536"/>
    <w:rsid w:val="00F52ABF"/>
    <w:rsid w:val="00F52DB4"/>
    <w:rsid w:val="00F559AF"/>
    <w:rsid w:val="00F55F8B"/>
    <w:rsid w:val="00F567D8"/>
    <w:rsid w:val="00F612FA"/>
    <w:rsid w:val="00F6135A"/>
    <w:rsid w:val="00F6237A"/>
    <w:rsid w:val="00F66124"/>
    <w:rsid w:val="00F6703B"/>
    <w:rsid w:val="00F70D83"/>
    <w:rsid w:val="00F73E96"/>
    <w:rsid w:val="00F816E8"/>
    <w:rsid w:val="00F828E9"/>
    <w:rsid w:val="00F8298E"/>
    <w:rsid w:val="00F8389A"/>
    <w:rsid w:val="00F83BF1"/>
    <w:rsid w:val="00F83F29"/>
    <w:rsid w:val="00F84A0E"/>
    <w:rsid w:val="00F87326"/>
    <w:rsid w:val="00F9164F"/>
    <w:rsid w:val="00F916E7"/>
    <w:rsid w:val="00F94C2D"/>
    <w:rsid w:val="00F94E57"/>
    <w:rsid w:val="00F952DF"/>
    <w:rsid w:val="00F9575C"/>
    <w:rsid w:val="00F95D1F"/>
    <w:rsid w:val="00FA0698"/>
    <w:rsid w:val="00FA0867"/>
    <w:rsid w:val="00FA1AE5"/>
    <w:rsid w:val="00FA1DD7"/>
    <w:rsid w:val="00FA44E5"/>
    <w:rsid w:val="00FA4C4B"/>
    <w:rsid w:val="00FA6548"/>
    <w:rsid w:val="00FA74D8"/>
    <w:rsid w:val="00FA7BD4"/>
    <w:rsid w:val="00FB0828"/>
    <w:rsid w:val="00FC07E1"/>
    <w:rsid w:val="00FC19EB"/>
    <w:rsid w:val="00FC2831"/>
    <w:rsid w:val="00FC340C"/>
    <w:rsid w:val="00FC5030"/>
    <w:rsid w:val="00FC521A"/>
    <w:rsid w:val="00FD27C4"/>
    <w:rsid w:val="00FD3D2A"/>
    <w:rsid w:val="00FD4B2F"/>
    <w:rsid w:val="00FD5226"/>
    <w:rsid w:val="00FD676E"/>
    <w:rsid w:val="00FE3D33"/>
    <w:rsid w:val="00FE407D"/>
    <w:rsid w:val="00FE6A7E"/>
    <w:rsid w:val="00FE7F2E"/>
    <w:rsid w:val="00FF0F1A"/>
    <w:rsid w:val="00FF1A02"/>
    <w:rsid w:val="00FF378D"/>
    <w:rsid w:val="00FF38F1"/>
    <w:rsid w:val="00FF4681"/>
    <w:rsid w:val="00FF5B0E"/>
    <w:rsid w:val="00FF6061"/>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86A129-88A8-4F34-BDF0-FD87B031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DA"/>
    <w:rPr>
      <w:snapToGrid w:val="0"/>
      <w:sz w:val="24"/>
      <w:lang w:val="en-GB"/>
    </w:rPr>
  </w:style>
  <w:style w:type="paragraph" w:styleId="Heading1">
    <w:name w:val="heading 1"/>
    <w:basedOn w:val="Normal"/>
    <w:next w:val="Normal"/>
    <w:link w:val="Heading1Char"/>
    <w:qFormat/>
    <w:rsid w:val="0009636C"/>
    <w:pPr>
      <w:keepNext/>
      <w:jc w:val="both"/>
      <w:outlineLvl w:val="0"/>
    </w:pPr>
    <w:rPr>
      <w:b/>
      <w:bCs/>
      <w:snapToGrid/>
      <w:szCs w:val="24"/>
      <w:lang w:val="sr-Cyrl-CS"/>
    </w:rPr>
  </w:style>
  <w:style w:type="paragraph" w:styleId="Heading2">
    <w:name w:val="heading 2"/>
    <w:basedOn w:val="Normal"/>
    <w:next w:val="Normal"/>
    <w:link w:val="Heading2Char"/>
    <w:semiHidden/>
    <w:unhideWhenUsed/>
    <w:qFormat/>
    <w:rsid w:val="00F014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57B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951"/>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2C3A8C"/>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A27C6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36C"/>
    <w:rPr>
      <w:b/>
      <w:bCs/>
      <w:sz w:val="24"/>
      <w:szCs w:val="24"/>
      <w:lang w:val="sr-Cyrl-CS"/>
    </w:rPr>
  </w:style>
  <w:style w:type="character" w:customStyle="1" w:styleId="Heading2Char">
    <w:name w:val="Heading 2 Char"/>
    <w:basedOn w:val="DefaultParagraphFont"/>
    <w:link w:val="Heading2"/>
    <w:semiHidden/>
    <w:rsid w:val="00F014F0"/>
    <w:rPr>
      <w:rFonts w:ascii="Cambria" w:eastAsia="Times New Roman" w:hAnsi="Cambria" w:cs="Times New Roman"/>
      <w:b/>
      <w:bCs/>
      <w:i/>
      <w:iCs/>
      <w:snapToGrid w:val="0"/>
      <w:sz w:val="28"/>
      <w:szCs w:val="28"/>
      <w:lang w:val="en-GB"/>
    </w:rPr>
  </w:style>
  <w:style w:type="character" w:customStyle="1" w:styleId="Heading3Char">
    <w:name w:val="Heading 3 Char"/>
    <w:basedOn w:val="DefaultParagraphFont"/>
    <w:link w:val="Heading3"/>
    <w:rsid w:val="00857BEC"/>
    <w:rPr>
      <w:rFonts w:asciiTheme="majorHAnsi" w:eastAsiaTheme="majorEastAsia" w:hAnsiTheme="majorHAnsi" w:cstheme="majorBidi"/>
      <w:b/>
      <w:bCs/>
      <w:snapToGrid w:val="0"/>
      <w:color w:val="4F81BD" w:themeColor="accent1"/>
      <w:sz w:val="24"/>
      <w:lang w:val="en-GB"/>
    </w:rPr>
  </w:style>
  <w:style w:type="character" w:customStyle="1" w:styleId="Heading4Char">
    <w:name w:val="Heading 4 Char"/>
    <w:basedOn w:val="DefaultParagraphFont"/>
    <w:link w:val="Heading4"/>
    <w:uiPriority w:val="9"/>
    <w:rsid w:val="003B4951"/>
    <w:rPr>
      <w:rFonts w:ascii="Calibri" w:eastAsia="Times New Roman" w:hAnsi="Calibri" w:cs="Times New Roman"/>
      <w:b/>
      <w:bCs/>
      <w:snapToGrid w:val="0"/>
      <w:sz w:val="28"/>
      <w:szCs w:val="28"/>
      <w:lang w:val="en-GB"/>
    </w:rPr>
  </w:style>
  <w:style w:type="character" w:customStyle="1" w:styleId="Heading6Char">
    <w:name w:val="Heading 6 Char"/>
    <w:basedOn w:val="DefaultParagraphFont"/>
    <w:link w:val="Heading6"/>
    <w:uiPriority w:val="9"/>
    <w:rsid w:val="002C3A8C"/>
    <w:rPr>
      <w:rFonts w:ascii="Calibri" w:eastAsia="Times New Roman" w:hAnsi="Calibri" w:cs="Times New Roman"/>
      <w:b/>
      <w:bCs/>
      <w:snapToGrid w:val="0"/>
      <w:sz w:val="22"/>
      <w:szCs w:val="22"/>
      <w:lang w:val="en-GB"/>
    </w:rPr>
  </w:style>
  <w:style w:type="character" w:customStyle="1" w:styleId="Heading9Char">
    <w:name w:val="Heading 9 Char"/>
    <w:basedOn w:val="DefaultParagraphFont"/>
    <w:link w:val="Heading9"/>
    <w:semiHidden/>
    <w:rsid w:val="00A27C6B"/>
    <w:rPr>
      <w:rFonts w:ascii="Cambria" w:eastAsia="Times New Roman" w:hAnsi="Cambria" w:cs="Times New Roman"/>
      <w:snapToGrid w:val="0"/>
      <w:sz w:val="22"/>
      <w:szCs w:val="22"/>
      <w:lang w:val="en-GB"/>
    </w:rPr>
  </w:style>
  <w:style w:type="paragraph" w:styleId="NormalWeb">
    <w:name w:val="Normal (Web)"/>
    <w:basedOn w:val="Normal"/>
    <w:uiPriority w:val="99"/>
    <w:unhideWhenUsed/>
    <w:rsid w:val="00845FC4"/>
    <w:pPr>
      <w:spacing w:before="100" w:beforeAutospacing="1" w:after="100" w:afterAutospacing="1"/>
    </w:pPr>
    <w:rPr>
      <w:snapToGrid/>
      <w:szCs w:val="24"/>
      <w:lang w:val="en-US"/>
    </w:rPr>
  </w:style>
  <w:style w:type="character" w:styleId="Hyperlink">
    <w:name w:val="Hyperlink"/>
    <w:basedOn w:val="DefaultParagraphFont"/>
    <w:uiPriority w:val="99"/>
    <w:unhideWhenUsed/>
    <w:rsid w:val="00845FC4"/>
    <w:rPr>
      <w:color w:val="0000FF"/>
      <w:u w:val="single"/>
    </w:rPr>
  </w:style>
  <w:style w:type="paragraph" w:styleId="Title">
    <w:name w:val="Title"/>
    <w:basedOn w:val="Normal"/>
    <w:link w:val="TitleChar"/>
    <w:qFormat/>
    <w:rsid w:val="0009636C"/>
    <w:pPr>
      <w:jc w:val="center"/>
    </w:pPr>
    <w:rPr>
      <w:b/>
      <w:bCs/>
      <w:snapToGrid/>
      <w:szCs w:val="24"/>
      <w:lang w:val="sr-Cyrl-CS"/>
    </w:rPr>
  </w:style>
  <w:style w:type="character" w:customStyle="1" w:styleId="TitleChar">
    <w:name w:val="Title Char"/>
    <w:basedOn w:val="DefaultParagraphFont"/>
    <w:link w:val="Title"/>
    <w:rsid w:val="0009636C"/>
    <w:rPr>
      <w:b/>
      <w:bCs/>
      <w:sz w:val="24"/>
      <w:szCs w:val="24"/>
      <w:lang w:val="sr-Cyrl-CS"/>
    </w:rPr>
  </w:style>
  <w:style w:type="table" w:styleId="TableGrid">
    <w:name w:val="Table Grid"/>
    <w:basedOn w:val="TableNormal"/>
    <w:rsid w:val="00096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n">
    <w:name w:val="clan"/>
    <w:basedOn w:val="Normal"/>
    <w:rsid w:val="003B4951"/>
    <w:pPr>
      <w:spacing w:before="240" w:after="120"/>
      <w:jc w:val="center"/>
    </w:pPr>
    <w:rPr>
      <w:rFonts w:ascii="Arial" w:hAnsi="Arial" w:cs="Arial"/>
      <w:b/>
      <w:bCs/>
      <w:snapToGrid/>
      <w:szCs w:val="24"/>
      <w:lang w:val="en-US"/>
    </w:rPr>
  </w:style>
  <w:style w:type="paragraph" w:customStyle="1" w:styleId="Normal1">
    <w:name w:val="Normal1"/>
    <w:basedOn w:val="Normal"/>
    <w:rsid w:val="003B4951"/>
    <w:pPr>
      <w:spacing w:before="100" w:beforeAutospacing="1" w:after="100" w:afterAutospacing="1"/>
    </w:pPr>
    <w:rPr>
      <w:rFonts w:ascii="Arial" w:hAnsi="Arial" w:cs="Arial"/>
      <w:snapToGrid/>
      <w:sz w:val="22"/>
      <w:szCs w:val="22"/>
      <w:lang w:val="en-US"/>
    </w:rPr>
  </w:style>
  <w:style w:type="paragraph" w:customStyle="1" w:styleId="podnaslovpropisa">
    <w:name w:val="podnaslovpropisa"/>
    <w:basedOn w:val="Normal"/>
    <w:rsid w:val="003B4951"/>
    <w:pPr>
      <w:shd w:val="clear" w:color="auto" w:fill="000000"/>
      <w:spacing w:before="100" w:beforeAutospacing="1" w:after="100" w:afterAutospacing="1"/>
      <w:jc w:val="center"/>
    </w:pPr>
    <w:rPr>
      <w:rFonts w:ascii="Arial" w:hAnsi="Arial" w:cs="Arial"/>
      <w:i/>
      <w:iCs/>
      <w:snapToGrid/>
      <w:color w:val="FFE8BF"/>
      <w:sz w:val="26"/>
      <w:szCs w:val="26"/>
      <w:lang w:val="en-US"/>
    </w:rPr>
  </w:style>
  <w:style w:type="paragraph" w:customStyle="1" w:styleId="normalprored">
    <w:name w:val="normalprored"/>
    <w:basedOn w:val="Normal"/>
    <w:rsid w:val="003B4951"/>
    <w:rPr>
      <w:rFonts w:ascii="Arial" w:hAnsi="Arial" w:cs="Arial"/>
      <w:snapToGrid/>
      <w:sz w:val="26"/>
      <w:szCs w:val="26"/>
      <w:lang w:val="en-US"/>
    </w:rPr>
  </w:style>
  <w:style w:type="paragraph" w:customStyle="1" w:styleId="wyq060---pododeljak">
    <w:name w:val="wyq060---pododeljak"/>
    <w:basedOn w:val="Normal"/>
    <w:rsid w:val="003B4951"/>
    <w:pPr>
      <w:jc w:val="center"/>
    </w:pPr>
    <w:rPr>
      <w:rFonts w:ascii="Arial" w:hAnsi="Arial" w:cs="Arial"/>
      <w:snapToGrid/>
      <w:sz w:val="31"/>
      <w:szCs w:val="31"/>
      <w:lang w:val="en-US"/>
    </w:rPr>
  </w:style>
  <w:style w:type="paragraph" w:customStyle="1" w:styleId="wyq100---naslov-grupe-clanova-kurziv">
    <w:name w:val="wyq100---naslov-grupe-clanova-kurziv"/>
    <w:basedOn w:val="Normal"/>
    <w:rsid w:val="003B4951"/>
    <w:pPr>
      <w:spacing w:before="240" w:after="240"/>
      <w:jc w:val="center"/>
    </w:pPr>
    <w:rPr>
      <w:rFonts w:ascii="Arial" w:hAnsi="Arial" w:cs="Arial"/>
      <w:b/>
      <w:bCs/>
      <w:i/>
      <w:iCs/>
      <w:snapToGrid/>
      <w:szCs w:val="24"/>
      <w:lang w:val="en-US"/>
    </w:rPr>
  </w:style>
  <w:style w:type="paragraph" w:customStyle="1" w:styleId="wyq110---naslov-clana">
    <w:name w:val="wyq110---naslov-clana"/>
    <w:basedOn w:val="Normal"/>
    <w:rsid w:val="003B4951"/>
    <w:pPr>
      <w:spacing w:before="240" w:after="240"/>
      <w:jc w:val="center"/>
    </w:pPr>
    <w:rPr>
      <w:rFonts w:ascii="Arial" w:hAnsi="Arial" w:cs="Arial"/>
      <w:b/>
      <w:bCs/>
      <w:snapToGrid/>
      <w:szCs w:val="24"/>
      <w:lang w:val="en-US"/>
    </w:rPr>
  </w:style>
  <w:style w:type="paragraph" w:customStyle="1" w:styleId="wyq120---podnaslov-clana">
    <w:name w:val="wyq120---podnaslov-clana"/>
    <w:basedOn w:val="Normal"/>
    <w:rsid w:val="003B4951"/>
    <w:pPr>
      <w:spacing w:before="240" w:after="240"/>
      <w:jc w:val="center"/>
    </w:pPr>
    <w:rPr>
      <w:rFonts w:ascii="Arial" w:hAnsi="Arial" w:cs="Arial"/>
      <w:i/>
      <w:iCs/>
      <w:snapToGrid/>
      <w:szCs w:val="24"/>
      <w:lang w:val="en-US"/>
    </w:rPr>
  </w:style>
  <w:style w:type="paragraph" w:styleId="Header">
    <w:name w:val="header"/>
    <w:basedOn w:val="Normal"/>
    <w:link w:val="HeaderChar"/>
    <w:uiPriority w:val="99"/>
    <w:rsid w:val="003B4951"/>
    <w:pPr>
      <w:tabs>
        <w:tab w:val="center" w:pos="4680"/>
        <w:tab w:val="right" w:pos="9360"/>
      </w:tabs>
    </w:pPr>
  </w:style>
  <w:style w:type="character" w:customStyle="1" w:styleId="HeaderChar">
    <w:name w:val="Header Char"/>
    <w:basedOn w:val="DefaultParagraphFont"/>
    <w:link w:val="Header"/>
    <w:uiPriority w:val="99"/>
    <w:rsid w:val="003B4951"/>
    <w:rPr>
      <w:snapToGrid w:val="0"/>
      <w:sz w:val="24"/>
      <w:lang w:val="en-GB"/>
    </w:rPr>
  </w:style>
  <w:style w:type="paragraph" w:styleId="Footer">
    <w:name w:val="footer"/>
    <w:basedOn w:val="Normal"/>
    <w:link w:val="FooterChar"/>
    <w:uiPriority w:val="99"/>
    <w:rsid w:val="003B4951"/>
    <w:pPr>
      <w:tabs>
        <w:tab w:val="center" w:pos="4680"/>
        <w:tab w:val="right" w:pos="9360"/>
      </w:tabs>
    </w:pPr>
  </w:style>
  <w:style w:type="character" w:customStyle="1" w:styleId="FooterChar">
    <w:name w:val="Footer Char"/>
    <w:basedOn w:val="DefaultParagraphFont"/>
    <w:link w:val="Footer"/>
    <w:uiPriority w:val="99"/>
    <w:rsid w:val="003B4951"/>
    <w:rPr>
      <w:snapToGrid w:val="0"/>
      <w:sz w:val="24"/>
      <w:lang w:val="en-GB"/>
    </w:rPr>
  </w:style>
  <w:style w:type="paragraph" w:styleId="BodyText">
    <w:name w:val="Body Text"/>
    <w:basedOn w:val="Normal"/>
    <w:link w:val="BodyTextChar"/>
    <w:unhideWhenUsed/>
    <w:rsid w:val="005D2766"/>
    <w:pPr>
      <w:jc w:val="both"/>
    </w:pPr>
    <w:rPr>
      <w:noProof/>
      <w:snapToGrid/>
      <w:szCs w:val="24"/>
      <w:lang w:val="sr-Cyrl-CS"/>
    </w:rPr>
  </w:style>
  <w:style w:type="character" w:customStyle="1" w:styleId="BodyTextChar">
    <w:name w:val="Body Text Char"/>
    <w:basedOn w:val="DefaultParagraphFont"/>
    <w:link w:val="BodyText"/>
    <w:rsid w:val="005D2766"/>
    <w:rPr>
      <w:noProof/>
      <w:sz w:val="24"/>
      <w:szCs w:val="24"/>
      <w:lang w:val="sr-Cyrl-CS"/>
    </w:rPr>
  </w:style>
  <w:style w:type="paragraph" w:styleId="BodyTextIndent">
    <w:name w:val="Body Text Indent"/>
    <w:basedOn w:val="Normal"/>
    <w:link w:val="BodyTextIndentChar"/>
    <w:unhideWhenUsed/>
    <w:rsid w:val="005D2766"/>
    <w:pPr>
      <w:ind w:firstLine="720"/>
      <w:jc w:val="both"/>
    </w:pPr>
    <w:rPr>
      <w:snapToGrid/>
      <w:szCs w:val="24"/>
    </w:rPr>
  </w:style>
  <w:style w:type="character" w:customStyle="1" w:styleId="BodyTextIndentChar">
    <w:name w:val="Body Text Indent Char"/>
    <w:basedOn w:val="DefaultParagraphFont"/>
    <w:link w:val="BodyTextIndent"/>
    <w:rsid w:val="005D2766"/>
    <w:rPr>
      <w:sz w:val="24"/>
      <w:szCs w:val="24"/>
      <w:lang w:val="en-GB"/>
    </w:rPr>
  </w:style>
  <w:style w:type="character" w:customStyle="1" w:styleId="shorttext">
    <w:name w:val="short_text"/>
    <w:basedOn w:val="DefaultParagraphFont"/>
    <w:rsid w:val="00A35E7A"/>
  </w:style>
  <w:style w:type="character" w:customStyle="1" w:styleId="hps">
    <w:name w:val="hps"/>
    <w:basedOn w:val="DefaultParagraphFont"/>
    <w:rsid w:val="00A35E7A"/>
  </w:style>
  <w:style w:type="paragraph" w:customStyle="1" w:styleId="normaltd">
    <w:name w:val="normaltd"/>
    <w:basedOn w:val="Normal"/>
    <w:rsid w:val="00CF4B95"/>
    <w:pPr>
      <w:spacing w:before="100" w:beforeAutospacing="1" w:after="100" w:afterAutospacing="1"/>
      <w:jc w:val="right"/>
    </w:pPr>
    <w:rPr>
      <w:rFonts w:ascii="Arial" w:hAnsi="Arial" w:cs="Arial"/>
      <w:snapToGrid/>
      <w:sz w:val="22"/>
      <w:szCs w:val="22"/>
      <w:lang w:val="en-US"/>
    </w:rPr>
  </w:style>
  <w:style w:type="paragraph" w:customStyle="1" w:styleId="samostalni">
    <w:name w:val="samostalni"/>
    <w:basedOn w:val="Normal"/>
    <w:rsid w:val="00497AA9"/>
    <w:pPr>
      <w:spacing w:before="100" w:beforeAutospacing="1" w:after="100" w:afterAutospacing="1"/>
      <w:jc w:val="center"/>
    </w:pPr>
    <w:rPr>
      <w:rFonts w:ascii="Arial" w:hAnsi="Arial" w:cs="Arial"/>
      <w:b/>
      <w:bCs/>
      <w:i/>
      <w:iCs/>
      <w:snapToGrid/>
      <w:szCs w:val="24"/>
      <w:lang w:val="en-US"/>
    </w:rPr>
  </w:style>
  <w:style w:type="paragraph" w:customStyle="1" w:styleId="samostalni1">
    <w:name w:val="samostalni1"/>
    <w:basedOn w:val="Normal"/>
    <w:rsid w:val="00497AA9"/>
    <w:pPr>
      <w:spacing w:before="100" w:beforeAutospacing="1" w:after="100" w:afterAutospacing="1"/>
      <w:jc w:val="center"/>
    </w:pPr>
    <w:rPr>
      <w:rFonts w:ascii="Arial" w:hAnsi="Arial" w:cs="Arial"/>
      <w:i/>
      <w:iCs/>
      <w:snapToGrid/>
      <w:sz w:val="22"/>
      <w:szCs w:val="22"/>
      <w:lang w:val="en-US"/>
    </w:rPr>
  </w:style>
  <w:style w:type="paragraph" w:customStyle="1" w:styleId="naslovpropisa1a">
    <w:name w:val="naslovpropisa1a"/>
    <w:basedOn w:val="Normal"/>
    <w:rsid w:val="00497AA9"/>
    <w:pPr>
      <w:spacing w:before="100" w:beforeAutospacing="1" w:after="100" w:afterAutospacing="1"/>
      <w:ind w:right="608"/>
      <w:jc w:val="center"/>
    </w:pPr>
    <w:rPr>
      <w:rFonts w:ascii="Arial" w:hAnsi="Arial" w:cs="Arial"/>
      <w:b/>
      <w:bCs/>
      <w:snapToGrid/>
      <w:color w:val="FFFFFF"/>
      <w:sz w:val="34"/>
      <w:szCs w:val="34"/>
      <w:lang w:val="en-US"/>
    </w:rPr>
  </w:style>
  <w:style w:type="paragraph" w:styleId="ListParagraph">
    <w:name w:val="List Paragraph"/>
    <w:basedOn w:val="Normal"/>
    <w:qFormat/>
    <w:rsid w:val="005634C9"/>
    <w:pPr>
      <w:spacing w:after="200" w:line="276" w:lineRule="auto"/>
      <w:ind w:left="720"/>
      <w:contextualSpacing/>
    </w:pPr>
    <w:rPr>
      <w:rFonts w:eastAsia="Calibri"/>
      <w:snapToGrid/>
      <w:sz w:val="22"/>
      <w:szCs w:val="22"/>
      <w:lang w:val="sr-Latn-CS"/>
    </w:rPr>
  </w:style>
  <w:style w:type="paragraph" w:styleId="TOC3">
    <w:name w:val="toc 3"/>
    <w:basedOn w:val="Normal"/>
    <w:next w:val="Normal"/>
    <w:autoRedefine/>
    <w:uiPriority w:val="39"/>
    <w:unhideWhenUsed/>
    <w:rsid w:val="005634C9"/>
    <w:pPr>
      <w:tabs>
        <w:tab w:val="left" w:pos="720"/>
        <w:tab w:val="left" w:pos="900"/>
        <w:tab w:val="right" w:leader="dot" w:pos="9062"/>
      </w:tabs>
      <w:spacing w:line="360" w:lineRule="auto"/>
    </w:pPr>
    <w:rPr>
      <w:b/>
      <w:noProof/>
      <w:snapToGrid/>
      <w:szCs w:val="24"/>
      <w:lang w:val="sr-Cyrl-CS"/>
    </w:rPr>
  </w:style>
  <w:style w:type="paragraph" w:customStyle="1" w:styleId="wyq030---glava">
    <w:name w:val="wyq030---glava"/>
    <w:basedOn w:val="Normal"/>
    <w:rsid w:val="000578CB"/>
    <w:pPr>
      <w:jc w:val="center"/>
    </w:pPr>
    <w:rPr>
      <w:rFonts w:ascii="Arial" w:hAnsi="Arial" w:cs="Arial"/>
      <w:b/>
      <w:bCs/>
      <w:snapToGrid/>
      <w:sz w:val="34"/>
      <w:szCs w:val="34"/>
      <w:lang w:val="en-US"/>
    </w:rPr>
  </w:style>
  <w:style w:type="character" w:customStyle="1" w:styleId="il">
    <w:name w:val="il"/>
    <w:basedOn w:val="DefaultParagraphFont"/>
    <w:rsid w:val="007C23C9"/>
  </w:style>
  <w:style w:type="character" w:styleId="Strong">
    <w:name w:val="Strong"/>
    <w:basedOn w:val="DefaultParagraphFont"/>
    <w:uiPriority w:val="22"/>
    <w:qFormat/>
    <w:rsid w:val="00323916"/>
    <w:rPr>
      <w:b/>
      <w:bCs/>
    </w:rPr>
  </w:style>
  <w:style w:type="paragraph" w:styleId="NoSpacing">
    <w:name w:val="No Spacing"/>
    <w:uiPriority w:val="1"/>
    <w:qFormat/>
    <w:rsid w:val="002F5299"/>
    <w:rPr>
      <w:rFonts w:ascii="Calibri" w:hAnsi="Calibri"/>
      <w:sz w:val="22"/>
      <w:szCs w:val="22"/>
      <w:lang w:bidi="en-US"/>
    </w:rPr>
  </w:style>
  <w:style w:type="character" w:customStyle="1" w:styleId="jslink">
    <w:name w:val="js_link"/>
    <w:basedOn w:val="DefaultParagraphFont"/>
    <w:rsid w:val="00F014F0"/>
  </w:style>
  <w:style w:type="character" w:customStyle="1" w:styleId="ingredientqty">
    <w:name w:val="ingredient_qty"/>
    <w:basedOn w:val="DefaultParagraphFont"/>
    <w:rsid w:val="00F014F0"/>
  </w:style>
  <w:style w:type="character" w:customStyle="1" w:styleId="ingredienttitle">
    <w:name w:val="ingredient_title"/>
    <w:basedOn w:val="DefaultParagraphFont"/>
    <w:rsid w:val="00F014F0"/>
  </w:style>
  <w:style w:type="character" w:customStyle="1" w:styleId="icon">
    <w:name w:val="icon"/>
    <w:basedOn w:val="DefaultParagraphFont"/>
    <w:rsid w:val="00F014F0"/>
  </w:style>
  <w:style w:type="character" w:customStyle="1" w:styleId="clrdef">
    <w:name w:val="clr_def"/>
    <w:basedOn w:val="DefaultParagraphFont"/>
    <w:rsid w:val="00F014F0"/>
  </w:style>
  <w:style w:type="character" w:customStyle="1" w:styleId="stepnr">
    <w:name w:val="step_nr"/>
    <w:basedOn w:val="DefaultParagraphFont"/>
    <w:rsid w:val="00F014F0"/>
  </w:style>
  <w:style w:type="paragraph" w:customStyle="1" w:styleId="simboliindeks">
    <w:name w:val="simboliindeks"/>
    <w:basedOn w:val="Normal"/>
    <w:rsid w:val="002A6CB0"/>
    <w:pPr>
      <w:spacing w:before="100" w:beforeAutospacing="1" w:after="100" w:afterAutospacing="1"/>
    </w:pPr>
    <w:rPr>
      <w:rFonts w:ascii="Symbol" w:hAnsi="Symbol"/>
      <w:snapToGrid/>
      <w:szCs w:val="24"/>
      <w:vertAlign w:val="subscript"/>
      <w:lang w:val="en-US"/>
    </w:rPr>
  </w:style>
  <w:style w:type="paragraph" w:customStyle="1" w:styleId="normaluvuceni">
    <w:name w:val="normal_uvuceni"/>
    <w:basedOn w:val="Normal"/>
    <w:rsid w:val="002A6CB0"/>
    <w:pPr>
      <w:spacing w:before="100" w:beforeAutospacing="1" w:after="100" w:afterAutospacing="1"/>
      <w:ind w:left="1134" w:hanging="142"/>
    </w:pPr>
    <w:rPr>
      <w:rFonts w:ascii="Arial" w:hAnsi="Arial" w:cs="Arial"/>
      <w:snapToGrid/>
      <w:sz w:val="22"/>
      <w:szCs w:val="22"/>
      <w:lang w:val="en-US"/>
    </w:rPr>
  </w:style>
  <w:style w:type="paragraph" w:customStyle="1" w:styleId="normalboldct">
    <w:name w:val="normalboldct"/>
    <w:basedOn w:val="Normal"/>
    <w:rsid w:val="002A6CB0"/>
    <w:pPr>
      <w:spacing w:before="100" w:beforeAutospacing="1" w:after="100" w:afterAutospacing="1"/>
    </w:pPr>
    <w:rPr>
      <w:rFonts w:ascii="Arial" w:hAnsi="Arial" w:cs="Arial"/>
      <w:b/>
      <w:bCs/>
      <w:snapToGrid/>
      <w:szCs w:val="24"/>
      <w:lang w:val="en-US"/>
    </w:rPr>
  </w:style>
  <w:style w:type="paragraph" w:customStyle="1" w:styleId="stepen">
    <w:name w:val="stepen"/>
    <w:basedOn w:val="Normal"/>
    <w:rsid w:val="002A6CB0"/>
    <w:pPr>
      <w:spacing w:before="100" w:beforeAutospacing="1" w:after="100" w:afterAutospacing="1"/>
    </w:pPr>
    <w:rPr>
      <w:snapToGrid/>
      <w:sz w:val="15"/>
      <w:szCs w:val="15"/>
      <w:vertAlign w:val="superscript"/>
      <w:lang w:val="en-US"/>
    </w:rPr>
  </w:style>
  <w:style w:type="paragraph" w:customStyle="1" w:styleId="bulletedni">
    <w:name w:val="bulletedni"/>
    <w:basedOn w:val="Normal"/>
    <w:rsid w:val="002A6CB0"/>
    <w:pPr>
      <w:spacing w:before="100" w:beforeAutospacing="1" w:after="100" w:afterAutospacing="1"/>
    </w:pPr>
    <w:rPr>
      <w:rFonts w:ascii="Arial" w:hAnsi="Arial" w:cs="Arial"/>
      <w:snapToGrid/>
      <w:sz w:val="22"/>
      <w:szCs w:val="22"/>
      <w:lang w:val="en-US"/>
    </w:rPr>
  </w:style>
  <w:style w:type="paragraph" w:customStyle="1" w:styleId="normalpraksa">
    <w:name w:val="normalpraksa"/>
    <w:basedOn w:val="Normal"/>
    <w:rsid w:val="002A6CB0"/>
    <w:pPr>
      <w:spacing w:before="100" w:beforeAutospacing="1" w:after="100" w:afterAutospacing="1"/>
    </w:pPr>
    <w:rPr>
      <w:rFonts w:ascii="Arial" w:hAnsi="Arial" w:cs="Arial"/>
      <w:i/>
      <w:iCs/>
      <w:snapToGrid/>
      <w:sz w:val="22"/>
      <w:szCs w:val="22"/>
      <w:lang w:val="en-US"/>
    </w:rPr>
  </w:style>
  <w:style w:type="paragraph" w:customStyle="1" w:styleId="webdings">
    <w:name w:val="webdings"/>
    <w:basedOn w:val="Normal"/>
    <w:rsid w:val="002A6CB0"/>
    <w:pPr>
      <w:spacing w:before="100" w:beforeAutospacing="1" w:after="100" w:afterAutospacing="1"/>
    </w:pPr>
    <w:rPr>
      <w:rFonts w:ascii="Webdings" w:hAnsi="Webdings"/>
      <w:snapToGrid/>
      <w:sz w:val="18"/>
      <w:szCs w:val="18"/>
      <w:lang w:val="en-US"/>
    </w:rPr>
  </w:style>
  <w:style w:type="paragraph" w:customStyle="1" w:styleId="normalct">
    <w:name w:val="normalct"/>
    <w:basedOn w:val="Normal"/>
    <w:rsid w:val="002A6CB0"/>
    <w:pPr>
      <w:spacing w:before="100" w:beforeAutospacing="1" w:after="100" w:afterAutospacing="1"/>
    </w:pPr>
    <w:rPr>
      <w:rFonts w:ascii="Arial" w:hAnsi="Arial" w:cs="Arial"/>
      <w:snapToGrid/>
      <w:sz w:val="16"/>
      <w:szCs w:val="16"/>
      <w:lang w:val="en-US"/>
    </w:rPr>
  </w:style>
  <w:style w:type="paragraph" w:customStyle="1" w:styleId="normalcentaritalic">
    <w:name w:val="normalcentaritalic"/>
    <w:basedOn w:val="Normal"/>
    <w:rsid w:val="002A6CB0"/>
    <w:pPr>
      <w:spacing w:before="100" w:beforeAutospacing="1" w:after="100" w:afterAutospacing="1"/>
      <w:jc w:val="center"/>
    </w:pPr>
    <w:rPr>
      <w:rFonts w:ascii="Arial" w:hAnsi="Arial" w:cs="Arial"/>
      <w:i/>
      <w:iCs/>
      <w:snapToGrid/>
      <w:sz w:val="22"/>
      <w:szCs w:val="22"/>
      <w:lang w:val="en-US"/>
    </w:rPr>
  </w:style>
  <w:style w:type="paragraph" w:customStyle="1" w:styleId="wyq070---podpododeljak-kurziv">
    <w:name w:val="wyq070---podpododeljak-kurziv"/>
    <w:basedOn w:val="Normal"/>
    <w:rsid w:val="002A6CB0"/>
    <w:pPr>
      <w:jc w:val="center"/>
    </w:pPr>
    <w:rPr>
      <w:rFonts w:ascii="Arial" w:hAnsi="Arial" w:cs="Arial"/>
      <w:i/>
      <w:iCs/>
      <w:snapToGrid/>
      <w:sz w:val="30"/>
      <w:szCs w:val="30"/>
      <w:lang w:val="en-US"/>
    </w:rPr>
  </w:style>
  <w:style w:type="paragraph" w:customStyle="1" w:styleId="TableContents">
    <w:name w:val="Table Contents"/>
    <w:basedOn w:val="Normal"/>
    <w:rsid w:val="00F6135A"/>
    <w:pPr>
      <w:widowControl w:val="0"/>
      <w:suppressLineNumbers/>
      <w:suppressAutoHyphens/>
    </w:pPr>
    <w:rPr>
      <w:rFonts w:eastAsia="Lucida Sans Unicode"/>
      <w:snapToGrid/>
      <w:kern w:val="1"/>
      <w:szCs w:val="24"/>
      <w:lang w:val="en-US"/>
    </w:rPr>
  </w:style>
  <w:style w:type="paragraph" w:customStyle="1" w:styleId="naslov1">
    <w:name w:val="naslov1"/>
    <w:basedOn w:val="Normal"/>
    <w:rsid w:val="00F122DA"/>
    <w:pPr>
      <w:spacing w:before="48" w:after="48"/>
      <w:jc w:val="center"/>
    </w:pPr>
    <w:rPr>
      <w:b/>
      <w:bCs/>
      <w:snapToGrid/>
      <w:color w:val="084B8A"/>
      <w:sz w:val="29"/>
      <w:szCs w:val="29"/>
      <w:lang w:val="en-US"/>
    </w:rPr>
  </w:style>
  <w:style w:type="character" w:customStyle="1" w:styleId="normalbold1">
    <w:name w:val="normalbold1"/>
    <w:basedOn w:val="DefaultParagraphFont"/>
    <w:rsid w:val="00F122DA"/>
    <w:rPr>
      <w:rFonts w:ascii="Times New Roman" w:hAnsi="Times New Roman" w:cs="Times New Roman" w:hint="default"/>
      <w:b/>
      <w:bCs/>
    </w:rPr>
  </w:style>
  <w:style w:type="paragraph" w:customStyle="1" w:styleId="normaluvuceni3">
    <w:name w:val="normal_uvuceni3"/>
    <w:basedOn w:val="Normal"/>
    <w:rsid w:val="00617C8F"/>
    <w:pPr>
      <w:spacing w:before="100" w:beforeAutospacing="1" w:after="100" w:afterAutospacing="1"/>
      <w:ind w:left="992"/>
    </w:pPr>
    <w:rPr>
      <w:rFonts w:ascii="Arial" w:hAnsi="Arial" w:cs="Arial"/>
      <w:snapToGrid/>
      <w:sz w:val="22"/>
      <w:szCs w:val="22"/>
      <w:lang w:val="en-US"/>
    </w:rPr>
  </w:style>
  <w:style w:type="paragraph" w:customStyle="1" w:styleId="normalbold">
    <w:name w:val="normalbold"/>
    <w:basedOn w:val="Normal"/>
    <w:rsid w:val="00617C8F"/>
    <w:pPr>
      <w:spacing w:before="100" w:beforeAutospacing="1" w:after="100" w:afterAutospacing="1"/>
    </w:pPr>
    <w:rPr>
      <w:rFonts w:ascii="Arial" w:hAnsi="Arial" w:cs="Arial"/>
      <w:b/>
      <w:bCs/>
      <w:snapToGrid/>
      <w:sz w:val="22"/>
      <w:szCs w:val="22"/>
      <w:lang w:val="en-US"/>
    </w:rPr>
  </w:style>
  <w:style w:type="paragraph" w:customStyle="1" w:styleId="normalbolditalic">
    <w:name w:val="normalbolditalic"/>
    <w:basedOn w:val="Normal"/>
    <w:rsid w:val="00617C8F"/>
    <w:pPr>
      <w:spacing w:before="100" w:beforeAutospacing="1" w:after="100" w:afterAutospacing="1"/>
    </w:pPr>
    <w:rPr>
      <w:rFonts w:ascii="Arial" w:hAnsi="Arial" w:cs="Arial"/>
      <w:b/>
      <w:bCs/>
      <w:i/>
      <w:iCs/>
      <w:snapToGrid/>
      <w:sz w:val="22"/>
      <w:szCs w:val="22"/>
      <w:lang w:val="en-US"/>
    </w:rPr>
  </w:style>
  <w:style w:type="paragraph" w:customStyle="1" w:styleId="normalboldcentar">
    <w:name w:val="normalboldcentar"/>
    <w:basedOn w:val="Normal"/>
    <w:rsid w:val="00617C8F"/>
    <w:pPr>
      <w:spacing w:before="100" w:beforeAutospacing="1" w:after="100" w:afterAutospacing="1"/>
      <w:jc w:val="center"/>
    </w:pPr>
    <w:rPr>
      <w:rFonts w:ascii="Arial" w:hAnsi="Arial" w:cs="Arial"/>
      <w:b/>
      <w:bCs/>
      <w:snapToGrid/>
      <w:sz w:val="22"/>
      <w:szCs w:val="22"/>
      <w:lang w:val="en-US"/>
    </w:rPr>
  </w:style>
  <w:style w:type="paragraph" w:customStyle="1" w:styleId="normalcentar">
    <w:name w:val="normalcentar"/>
    <w:basedOn w:val="Normal"/>
    <w:rsid w:val="00617C8F"/>
    <w:pPr>
      <w:spacing w:before="100" w:beforeAutospacing="1" w:after="100" w:afterAutospacing="1"/>
      <w:jc w:val="center"/>
    </w:pPr>
    <w:rPr>
      <w:rFonts w:ascii="Arial" w:hAnsi="Arial" w:cs="Arial"/>
      <w:snapToGrid/>
      <w:sz w:val="22"/>
      <w:szCs w:val="22"/>
      <w:lang w:val="en-US"/>
    </w:rPr>
  </w:style>
  <w:style w:type="paragraph" w:customStyle="1" w:styleId="wyq080---odsek">
    <w:name w:val="wyq080---odsek"/>
    <w:basedOn w:val="Normal"/>
    <w:rsid w:val="00617C8F"/>
    <w:pPr>
      <w:jc w:val="center"/>
    </w:pPr>
    <w:rPr>
      <w:rFonts w:ascii="Arial" w:hAnsi="Arial" w:cs="Arial"/>
      <w:b/>
      <w:bCs/>
      <w:snapToGrid/>
      <w:sz w:val="29"/>
      <w:szCs w:val="29"/>
      <w:lang w:val="en-US"/>
    </w:rPr>
  </w:style>
  <w:style w:type="paragraph" w:customStyle="1" w:styleId="uvuceni">
    <w:name w:val="uvuceni"/>
    <w:basedOn w:val="Normal"/>
    <w:rsid w:val="00617C8F"/>
    <w:pPr>
      <w:spacing w:after="24"/>
      <w:ind w:left="720" w:hanging="288"/>
    </w:pPr>
    <w:rPr>
      <w:rFonts w:ascii="Arial" w:hAnsi="Arial" w:cs="Arial"/>
      <w:snapToGrid/>
      <w:sz w:val="22"/>
      <w:szCs w:val="22"/>
      <w:lang w:val="en-US"/>
    </w:rPr>
  </w:style>
  <w:style w:type="paragraph" w:customStyle="1" w:styleId="normaltdb">
    <w:name w:val="normaltdb"/>
    <w:basedOn w:val="Normal"/>
    <w:rsid w:val="00905821"/>
    <w:pPr>
      <w:spacing w:before="100" w:beforeAutospacing="1" w:after="100" w:afterAutospacing="1"/>
      <w:jc w:val="right"/>
    </w:pPr>
    <w:rPr>
      <w:rFonts w:ascii="Arial" w:hAnsi="Arial" w:cs="Arial"/>
      <w:b/>
      <w:bCs/>
      <w:snapToGrid/>
      <w:sz w:val="22"/>
      <w:szCs w:val="22"/>
      <w:lang w:val="en-US"/>
    </w:rPr>
  </w:style>
  <w:style w:type="paragraph" w:customStyle="1" w:styleId="naslov2">
    <w:name w:val="naslov2"/>
    <w:basedOn w:val="Normal"/>
    <w:rsid w:val="00905821"/>
    <w:pPr>
      <w:spacing w:before="100" w:beforeAutospacing="1" w:after="100" w:afterAutospacing="1"/>
      <w:jc w:val="center"/>
    </w:pPr>
    <w:rPr>
      <w:rFonts w:ascii="Arial" w:hAnsi="Arial" w:cs="Arial"/>
      <w:b/>
      <w:bCs/>
      <w:snapToGrid/>
      <w:sz w:val="29"/>
      <w:szCs w:val="29"/>
      <w:lang w:val="en-US"/>
    </w:rPr>
  </w:style>
  <w:style w:type="paragraph" w:styleId="BalloonText">
    <w:name w:val="Balloon Text"/>
    <w:basedOn w:val="Normal"/>
    <w:link w:val="BalloonTextChar"/>
    <w:rsid w:val="00332FBA"/>
    <w:rPr>
      <w:rFonts w:ascii="Tahoma" w:hAnsi="Tahoma" w:cs="Tahoma"/>
      <w:sz w:val="16"/>
      <w:szCs w:val="16"/>
    </w:rPr>
  </w:style>
  <w:style w:type="character" w:customStyle="1" w:styleId="BalloonTextChar">
    <w:name w:val="Balloon Text Char"/>
    <w:basedOn w:val="DefaultParagraphFont"/>
    <w:link w:val="BalloonText"/>
    <w:rsid w:val="00332FBA"/>
    <w:rPr>
      <w:rFonts w:ascii="Tahoma" w:hAnsi="Tahoma" w:cs="Tahoma"/>
      <w:snapToGrid w:val="0"/>
      <w:sz w:val="16"/>
      <w:szCs w:val="16"/>
      <w:lang w:val="en-GB"/>
    </w:rPr>
  </w:style>
  <w:style w:type="paragraph" w:styleId="z-TopofForm">
    <w:name w:val="HTML Top of Form"/>
    <w:basedOn w:val="Normal"/>
    <w:next w:val="Normal"/>
    <w:link w:val="z-TopofFormChar"/>
    <w:hidden/>
    <w:uiPriority w:val="99"/>
    <w:unhideWhenUsed/>
    <w:rsid w:val="00857BEC"/>
    <w:pPr>
      <w:pBdr>
        <w:bottom w:val="single" w:sz="6" w:space="1" w:color="auto"/>
      </w:pBdr>
      <w:jc w:val="center"/>
    </w:pPr>
    <w:rPr>
      <w:rFonts w:ascii="Arial" w:hAnsi="Arial" w:cs="Arial"/>
      <w:snapToGrid/>
      <w:vanish/>
      <w:sz w:val="16"/>
      <w:szCs w:val="16"/>
      <w:lang w:val="en-US"/>
    </w:rPr>
  </w:style>
  <w:style w:type="character" w:customStyle="1" w:styleId="z-TopofFormChar">
    <w:name w:val="z-Top of Form Char"/>
    <w:basedOn w:val="DefaultParagraphFont"/>
    <w:link w:val="z-TopofForm"/>
    <w:uiPriority w:val="99"/>
    <w:rsid w:val="00857BEC"/>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57BEC"/>
    <w:pPr>
      <w:pBdr>
        <w:top w:val="single" w:sz="6" w:space="1" w:color="auto"/>
      </w:pBdr>
      <w:jc w:val="center"/>
    </w:pPr>
    <w:rPr>
      <w:rFonts w:ascii="Arial" w:hAnsi="Arial" w:cs="Arial"/>
      <w:snapToGrid/>
      <w:vanish/>
      <w:sz w:val="16"/>
      <w:szCs w:val="16"/>
      <w:lang w:val="en-US"/>
    </w:rPr>
  </w:style>
  <w:style w:type="character" w:customStyle="1" w:styleId="z-BottomofFormChar">
    <w:name w:val="z-Bottom of Form Char"/>
    <w:basedOn w:val="DefaultParagraphFont"/>
    <w:link w:val="z-BottomofForm"/>
    <w:uiPriority w:val="99"/>
    <w:rsid w:val="00857BEC"/>
    <w:rPr>
      <w:rFonts w:ascii="Arial" w:hAnsi="Arial" w:cs="Arial"/>
      <w:vanish/>
      <w:sz w:val="16"/>
      <w:szCs w:val="16"/>
    </w:rPr>
  </w:style>
  <w:style w:type="character" w:customStyle="1" w:styleId="ata11y">
    <w:name w:val="at_a11y"/>
    <w:basedOn w:val="DefaultParagraphFont"/>
    <w:rsid w:val="00857BEC"/>
  </w:style>
  <w:style w:type="paragraph" w:customStyle="1" w:styleId="left">
    <w:name w:val="left"/>
    <w:basedOn w:val="Normal"/>
    <w:rsid w:val="00857BEC"/>
    <w:pPr>
      <w:spacing w:before="100" w:beforeAutospacing="1" w:after="100" w:afterAutospacing="1"/>
    </w:pPr>
    <w:rPr>
      <w:snapToGrid/>
      <w:szCs w:val="24"/>
      <w:lang w:val="en-US"/>
    </w:rPr>
  </w:style>
  <w:style w:type="paragraph" w:customStyle="1" w:styleId="right">
    <w:name w:val="right"/>
    <w:basedOn w:val="Normal"/>
    <w:rsid w:val="00857BEC"/>
    <w:pPr>
      <w:spacing w:before="100" w:beforeAutospacing="1" w:after="100" w:afterAutospacing="1"/>
    </w:pPr>
    <w:rPr>
      <w:snapToGrid/>
      <w:szCs w:val="24"/>
      <w:lang w:val="en-US"/>
    </w:rPr>
  </w:style>
  <w:style w:type="paragraph" w:customStyle="1" w:styleId="Default">
    <w:name w:val="Default"/>
    <w:rsid w:val="0015497D"/>
    <w:pPr>
      <w:autoSpaceDE w:val="0"/>
      <w:autoSpaceDN w:val="0"/>
      <w:adjustRightInd w:val="0"/>
    </w:pPr>
    <w:rPr>
      <w:color w:val="000000"/>
      <w:sz w:val="24"/>
      <w:szCs w:val="24"/>
    </w:rPr>
  </w:style>
  <w:style w:type="table" w:customStyle="1" w:styleId="TableGrid1">
    <w:name w:val="Table Grid1"/>
    <w:basedOn w:val="TableNormal"/>
    <w:next w:val="TableGrid"/>
    <w:uiPriority w:val="59"/>
    <w:rsid w:val="008F7E7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530810"/>
    <w:rPr>
      <w:color w:val="800080"/>
      <w:u w:val="single"/>
    </w:rPr>
  </w:style>
  <w:style w:type="paragraph" w:customStyle="1" w:styleId="font5">
    <w:name w:val="font5"/>
    <w:basedOn w:val="Normal"/>
    <w:rsid w:val="00530810"/>
    <w:pPr>
      <w:spacing w:before="100" w:beforeAutospacing="1" w:after="100" w:afterAutospacing="1"/>
    </w:pPr>
    <w:rPr>
      <w:snapToGrid/>
      <w:sz w:val="16"/>
      <w:szCs w:val="16"/>
      <w:lang w:val="en-US"/>
    </w:rPr>
  </w:style>
  <w:style w:type="paragraph" w:customStyle="1" w:styleId="xl67">
    <w:name w:val="xl67"/>
    <w:basedOn w:val="Normal"/>
    <w:rsid w:val="00530810"/>
    <w:pPr>
      <w:spacing w:before="100" w:beforeAutospacing="1" w:after="100" w:afterAutospacing="1"/>
    </w:pPr>
    <w:rPr>
      <w:snapToGrid/>
      <w:szCs w:val="24"/>
      <w:lang w:val="en-US"/>
    </w:rPr>
  </w:style>
  <w:style w:type="paragraph" w:customStyle="1" w:styleId="xl68">
    <w:name w:val="xl68"/>
    <w:basedOn w:val="Normal"/>
    <w:rsid w:val="00530810"/>
    <w:pPr>
      <w:shd w:val="clear" w:color="000000" w:fill="FFFFFF"/>
      <w:spacing w:before="100" w:beforeAutospacing="1" w:after="100" w:afterAutospacing="1"/>
    </w:pPr>
    <w:rPr>
      <w:snapToGrid/>
      <w:szCs w:val="24"/>
      <w:lang w:val="en-US"/>
    </w:rPr>
  </w:style>
  <w:style w:type="paragraph" w:customStyle="1" w:styleId="xl69">
    <w:name w:val="xl6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70">
    <w:name w:val="xl7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71">
    <w:name w:val="xl7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2">
    <w:name w:val="xl72"/>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3">
    <w:name w:val="xl73"/>
    <w:basedOn w:val="Normal"/>
    <w:rsid w:val="00530810"/>
    <w:pPr>
      <w:pBdr>
        <w:top w:val="single" w:sz="8" w:space="0" w:color="auto"/>
        <w:left w:val="single" w:sz="8" w:space="0" w:color="auto"/>
        <w:bottom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74">
    <w:name w:val="xl7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5">
    <w:name w:val="xl7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6">
    <w:name w:val="xl7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7">
    <w:name w:val="xl77"/>
    <w:basedOn w:val="Normal"/>
    <w:rsid w:val="00530810"/>
    <w:pPr>
      <w:pBdr>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8">
    <w:name w:val="xl7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9">
    <w:name w:val="xl7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0">
    <w:name w:val="xl8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1">
    <w:name w:val="xl8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2">
    <w:name w:val="xl82"/>
    <w:basedOn w:val="Normal"/>
    <w:rsid w:val="00530810"/>
    <w:pPr>
      <w:pBdr>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3">
    <w:name w:val="xl83"/>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4">
    <w:name w:val="xl84"/>
    <w:basedOn w:val="Normal"/>
    <w:rsid w:val="00530810"/>
    <w:pPr>
      <w:pBdr>
        <w:top w:val="single" w:sz="4" w:space="0" w:color="auto"/>
        <w:left w:val="single" w:sz="8" w:space="0" w:color="auto"/>
        <w:right w:val="single" w:sz="4" w:space="0" w:color="auto"/>
      </w:pBdr>
      <w:spacing w:before="100" w:beforeAutospacing="1" w:after="100" w:afterAutospacing="1"/>
      <w:jc w:val="both"/>
    </w:pPr>
    <w:rPr>
      <w:snapToGrid/>
      <w:sz w:val="16"/>
      <w:szCs w:val="16"/>
      <w:lang w:val="en-US"/>
    </w:rPr>
  </w:style>
  <w:style w:type="paragraph" w:customStyle="1" w:styleId="xl85">
    <w:name w:val="xl85"/>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6">
    <w:name w:val="xl8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7">
    <w:name w:val="xl87"/>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8">
    <w:name w:val="xl88"/>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9">
    <w:name w:val="xl89"/>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90">
    <w:name w:val="xl90"/>
    <w:basedOn w:val="Normal"/>
    <w:rsid w:val="00530810"/>
    <w:pPr>
      <w:pBdr>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1">
    <w:name w:val="xl9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92">
    <w:name w:val="xl92"/>
    <w:basedOn w:val="Normal"/>
    <w:rsid w:val="00530810"/>
    <w:pPr>
      <w:pBdr>
        <w:top w:val="single" w:sz="4" w:space="0" w:color="auto"/>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3">
    <w:name w:val="xl93"/>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94">
    <w:name w:val="xl94"/>
    <w:basedOn w:val="Normal"/>
    <w:rsid w:val="00530810"/>
    <w:pPr>
      <w:pBdr>
        <w:left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5">
    <w:name w:val="xl9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6">
    <w:name w:val="xl9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97">
    <w:name w:val="xl9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8">
    <w:name w:val="xl9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99">
    <w:name w:val="xl9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u w:val="single"/>
      <w:lang w:val="en-US"/>
    </w:rPr>
  </w:style>
  <w:style w:type="paragraph" w:customStyle="1" w:styleId="xl100">
    <w:name w:val="xl10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01">
    <w:name w:val="xl10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u w:val="single"/>
      <w:lang w:val="en-US"/>
    </w:rPr>
  </w:style>
  <w:style w:type="paragraph" w:customStyle="1" w:styleId="xl102">
    <w:name w:val="xl10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3">
    <w:name w:val="xl10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04">
    <w:name w:val="xl104"/>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105">
    <w:name w:val="xl105"/>
    <w:basedOn w:val="Normal"/>
    <w:rsid w:val="00530810"/>
    <w:pPr>
      <w:pBdr>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106">
    <w:name w:val="xl10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07">
    <w:name w:val="xl10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08">
    <w:name w:val="xl10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9">
    <w:name w:val="xl10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color w:val="FF0000"/>
      <w:sz w:val="16"/>
      <w:szCs w:val="16"/>
      <w:lang w:val="en-US"/>
    </w:rPr>
  </w:style>
  <w:style w:type="paragraph" w:customStyle="1" w:styleId="xl110">
    <w:name w:val="xl11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11">
    <w:name w:val="xl11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12">
    <w:name w:val="xl112"/>
    <w:basedOn w:val="Normal"/>
    <w:rsid w:val="00530810"/>
    <w:pPr>
      <w:pBdr>
        <w:top w:val="single" w:sz="4" w:space="0" w:color="auto"/>
        <w:left w:val="single" w:sz="8"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13">
    <w:name w:val="xl113"/>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4">
    <w:name w:val="xl114"/>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5">
    <w:name w:val="xl115"/>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6">
    <w:name w:val="xl11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7">
    <w:name w:val="xl11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8">
    <w:name w:val="xl11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9">
    <w:name w:val="xl119"/>
    <w:basedOn w:val="Normal"/>
    <w:rsid w:val="00530810"/>
    <w:pPr>
      <w:pBdr>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0">
    <w:name w:val="xl120"/>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1">
    <w:name w:val="xl121"/>
    <w:basedOn w:val="Normal"/>
    <w:rsid w:val="00530810"/>
    <w:pPr>
      <w:pBdr>
        <w:top w:val="single" w:sz="4" w:space="0" w:color="auto"/>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2">
    <w:name w:val="xl122"/>
    <w:basedOn w:val="Normal"/>
    <w:rsid w:val="00530810"/>
    <w:pPr>
      <w:pBdr>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3">
    <w:name w:val="xl123"/>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24">
    <w:name w:val="xl12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25">
    <w:name w:val="xl12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26">
    <w:name w:val="xl12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napToGrid/>
      <w:sz w:val="16"/>
      <w:szCs w:val="16"/>
      <w:lang w:val="en-US"/>
    </w:rPr>
  </w:style>
  <w:style w:type="paragraph" w:customStyle="1" w:styleId="xl127">
    <w:name w:val="xl12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napToGrid/>
      <w:sz w:val="16"/>
      <w:szCs w:val="16"/>
      <w:lang w:val="en-US"/>
    </w:rPr>
  </w:style>
  <w:style w:type="paragraph" w:customStyle="1" w:styleId="xl128">
    <w:name w:val="xl12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sz w:val="16"/>
      <w:szCs w:val="16"/>
      <w:lang w:val="en-US"/>
    </w:rPr>
  </w:style>
  <w:style w:type="paragraph" w:customStyle="1" w:styleId="xl129">
    <w:name w:val="xl12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30">
    <w:name w:val="xl13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1">
    <w:name w:val="xl13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3">
    <w:name w:val="xl13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134">
    <w:name w:val="xl134"/>
    <w:basedOn w:val="Normal"/>
    <w:rsid w:val="00530810"/>
    <w:pPr>
      <w:spacing w:before="100" w:beforeAutospacing="1" w:after="100" w:afterAutospacing="1"/>
      <w:jc w:val="center"/>
    </w:pPr>
    <w:rPr>
      <w:b/>
      <w:bCs/>
      <w:snapToGrid/>
      <w:sz w:val="16"/>
      <w:szCs w:val="16"/>
      <w:lang w:val="en-US"/>
    </w:rPr>
  </w:style>
  <w:style w:type="paragraph" w:customStyle="1" w:styleId="xl135">
    <w:name w:val="xl13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6">
    <w:name w:val="xl13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7">
    <w:name w:val="xl13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8">
    <w:name w:val="xl13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39">
    <w:name w:val="xl13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0">
    <w:name w:val="xl140"/>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41">
    <w:name w:val="xl141"/>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142">
    <w:name w:val="xl14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43">
    <w:name w:val="xl14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4">
    <w:name w:val="xl14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45">
    <w:name w:val="xl14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46">
    <w:name w:val="xl14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7">
    <w:name w:val="xl147"/>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8">
    <w:name w:val="xl14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9">
    <w:name w:val="xl14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napToGrid/>
      <w:sz w:val="16"/>
      <w:szCs w:val="16"/>
      <w:lang w:val="en-US"/>
    </w:rPr>
  </w:style>
  <w:style w:type="paragraph" w:customStyle="1" w:styleId="xl150">
    <w:name w:val="xl150"/>
    <w:basedOn w:val="Normal"/>
    <w:rsid w:val="00530810"/>
    <w:pPr>
      <w:pBdr>
        <w:top w:val="single" w:sz="4" w:space="0" w:color="auto"/>
        <w:left w:val="single" w:sz="4" w:space="0" w:color="auto"/>
        <w:bottom w:val="single" w:sz="4" w:space="0" w:color="auto"/>
      </w:pBdr>
      <w:spacing w:before="100" w:beforeAutospacing="1" w:after="100" w:afterAutospacing="1"/>
    </w:pPr>
    <w:rPr>
      <w:b/>
      <w:bCs/>
      <w:snapToGrid/>
      <w:sz w:val="16"/>
      <w:szCs w:val="16"/>
      <w:lang w:val="en-US"/>
    </w:rPr>
  </w:style>
  <w:style w:type="paragraph" w:customStyle="1" w:styleId="xl151">
    <w:name w:val="xl151"/>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2">
    <w:name w:val="xl152"/>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53">
    <w:name w:val="xl15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4">
    <w:name w:val="xl154"/>
    <w:basedOn w:val="Normal"/>
    <w:rsid w:val="00530810"/>
    <w:pPr>
      <w:pBdr>
        <w:top w:val="single" w:sz="4" w:space="0" w:color="auto"/>
        <w:left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5">
    <w:name w:val="xl155"/>
    <w:basedOn w:val="Normal"/>
    <w:rsid w:val="00530810"/>
    <w:pPr>
      <w:pBdr>
        <w:top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6">
    <w:name w:val="xl156"/>
    <w:basedOn w:val="Normal"/>
    <w:rsid w:val="00530810"/>
    <w:pPr>
      <w:pBdr>
        <w:top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7">
    <w:name w:val="xl157"/>
    <w:basedOn w:val="Normal"/>
    <w:rsid w:val="00530810"/>
    <w:pPr>
      <w:pBdr>
        <w:top w:val="single" w:sz="4" w:space="0" w:color="auto"/>
        <w:left w:val="single" w:sz="4" w:space="0" w:color="auto"/>
        <w:bottom w:val="single" w:sz="4" w:space="0" w:color="auto"/>
      </w:pBdr>
      <w:spacing w:before="100" w:beforeAutospacing="1" w:after="100" w:afterAutospacing="1"/>
    </w:pPr>
    <w:rPr>
      <w:snapToGrid/>
      <w:sz w:val="16"/>
      <w:szCs w:val="16"/>
      <w:lang w:val="en-US"/>
    </w:rPr>
  </w:style>
  <w:style w:type="paragraph" w:customStyle="1" w:styleId="xl158">
    <w:name w:val="xl158"/>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9">
    <w:name w:val="xl159"/>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60">
    <w:name w:val="xl160"/>
    <w:basedOn w:val="Normal"/>
    <w:rsid w:val="00530810"/>
    <w:pPr>
      <w:pBdr>
        <w:bottom w:val="single" w:sz="8" w:space="0" w:color="auto"/>
      </w:pBdr>
      <w:spacing w:before="100" w:beforeAutospacing="1" w:after="100" w:afterAutospacing="1"/>
      <w:jc w:val="center"/>
    </w:pPr>
    <w:rPr>
      <w:b/>
      <w:bCs/>
      <w:snapToGrid/>
      <w:sz w:val="16"/>
      <w:szCs w:val="16"/>
      <w:lang w:val="en-US"/>
    </w:rPr>
  </w:style>
  <w:style w:type="paragraph" w:customStyle="1" w:styleId="xl161">
    <w:name w:val="xl16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62">
    <w:name w:val="xl162"/>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63">
    <w:name w:val="xl16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64">
    <w:name w:val="xl16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table" w:customStyle="1" w:styleId="Koordinatnamreatabele1">
    <w:name w:val="Koordinatna mreža tabele1"/>
    <w:basedOn w:val="TableNormal"/>
    <w:next w:val="TableGrid"/>
    <w:uiPriority w:val="59"/>
    <w:rsid w:val="00C8217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81">
      <w:bodyDiv w:val="1"/>
      <w:marLeft w:val="0"/>
      <w:marRight w:val="0"/>
      <w:marTop w:val="0"/>
      <w:marBottom w:val="0"/>
      <w:divBdr>
        <w:top w:val="none" w:sz="0" w:space="0" w:color="auto"/>
        <w:left w:val="none" w:sz="0" w:space="0" w:color="auto"/>
        <w:bottom w:val="none" w:sz="0" w:space="0" w:color="auto"/>
        <w:right w:val="none" w:sz="0" w:space="0" w:color="auto"/>
      </w:divBdr>
    </w:div>
    <w:div w:id="85200251">
      <w:bodyDiv w:val="1"/>
      <w:marLeft w:val="0"/>
      <w:marRight w:val="0"/>
      <w:marTop w:val="0"/>
      <w:marBottom w:val="0"/>
      <w:divBdr>
        <w:top w:val="none" w:sz="0" w:space="0" w:color="auto"/>
        <w:left w:val="none" w:sz="0" w:space="0" w:color="auto"/>
        <w:bottom w:val="none" w:sz="0" w:space="0" w:color="auto"/>
        <w:right w:val="none" w:sz="0" w:space="0" w:color="auto"/>
      </w:divBdr>
    </w:div>
    <w:div w:id="91626722">
      <w:bodyDiv w:val="1"/>
      <w:marLeft w:val="0"/>
      <w:marRight w:val="0"/>
      <w:marTop w:val="0"/>
      <w:marBottom w:val="0"/>
      <w:divBdr>
        <w:top w:val="none" w:sz="0" w:space="0" w:color="auto"/>
        <w:left w:val="none" w:sz="0" w:space="0" w:color="auto"/>
        <w:bottom w:val="none" w:sz="0" w:space="0" w:color="auto"/>
        <w:right w:val="none" w:sz="0" w:space="0" w:color="auto"/>
      </w:divBdr>
    </w:div>
    <w:div w:id="110125638">
      <w:bodyDiv w:val="1"/>
      <w:marLeft w:val="0"/>
      <w:marRight w:val="0"/>
      <w:marTop w:val="0"/>
      <w:marBottom w:val="0"/>
      <w:divBdr>
        <w:top w:val="none" w:sz="0" w:space="0" w:color="auto"/>
        <w:left w:val="none" w:sz="0" w:space="0" w:color="auto"/>
        <w:bottom w:val="none" w:sz="0" w:space="0" w:color="auto"/>
        <w:right w:val="none" w:sz="0" w:space="0" w:color="auto"/>
      </w:divBdr>
    </w:div>
    <w:div w:id="132645004">
      <w:bodyDiv w:val="1"/>
      <w:marLeft w:val="0"/>
      <w:marRight w:val="0"/>
      <w:marTop w:val="0"/>
      <w:marBottom w:val="0"/>
      <w:divBdr>
        <w:top w:val="none" w:sz="0" w:space="0" w:color="auto"/>
        <w:left w:val="none" w:sz="0" w:space="0" w:color="auto"/>
        <w:bottom w:val="none" w:sz="0" w:space="0" w:color="auto"/>
        <w:right w:val="none" w:sz="0" w:space="0" w:color="auto"/>
      </w:divBdr>
    </w:div>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157112533">
      <w:bodyDiv w:val="1"/>
      <w:marLeft w:val="0"/>
      <w:marRight w:val="0"/>
      <w:marTop w:val="0"/>
      <w:marBottom w:val="0"/>
      <w:divBdr>
        <w:top w:val="none" w:sz="0" w:space="0" w:color="auto"/>
        <w:left w:val="none" w:sz="0" w:space="0" w:color="auto"/>
        <w:bottom w:val="none" w:sz="0" w:space="0" w:color="auto"/>
        <w:right w:val="none" w:sz="0" w:space="0" w:color="auto"/>
      </w:divBdr>
    </w:div>
    <w:div w:id="185295929">
      <w:bodyDiv w:val="1"/>
      <w:marLeft w:val="0"/>
      <w:marRight w:val="0"/>
      <w:marTop w:val="0"/>
      <w:marBottom w:val="0"/>
      <w:divBdr>
        <w:top w:val="none" w:sz="0" w:space="0" w:color="auto"/>
        <w:left w:val="none" w:sz="0" w:space="0" w:color="auto"/>
        <w:bottom w:val="none" w:sz="0" w:space="0" w:color="auto"/>
        <w:right w:val="none" w:sz="0" w:space="0" w:color="auto"/>
      </w:divBdr>
      <w:divsChild>
        <w:div w:id="76535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22231">
      <w:bodyDiv w:val="1"/>
      <w:marLeft w:val="0"/>
      <w:marRight w:val="0"/>
      <w:marTop w:val="0"/>
      <w:marBottom w:val="0"/>
      <w:divBdr>
        <w:top w:val="none" w:sz="0" w:space="0" w:color="auto"/>
        <w:left w:val="none" w:sz="0" w:space="0" w:color="auto"/>
        <w:bottom w:val="none" w:sz="0" w:space="0" w:color="auto"/>
        <w:right w:val="none" w:sz="0" w:space="0" w:color="auto"/>
      </w:divBdr>
    </w:div>
    <w:div w:id="271985230">
      <w:bodyDiv w:val="1"/>
      <w:marLeft w:val="0"/>
      <w:marRight w:val="0"/>
      <w:marTop w:val="0"/>
      <w:marBottom w:val="0"/>
      <w:divBdr>
        <w:top w:val="none" w:sz="0" w:space="0" w:color="auto"/>
        <w:left w:val="none" w:sz="0" w:space="0" w:color="auto"/>
        <w:bottom w:val="none" w:sz="0" w:space="0" w:color="auto"/>
        <w:right w:val="none" w:sz="0" w:space="0" w:color="auto"/>
      </w:divBdr>
    </w:div>
    <w:div w:id="280960654">
      <w:bodyDiv w:val="1"/>
      <w:marLeft w:val="0"/>
      <w:marRight w:val="0"/>
      <w:marTop w:val="0"/>
      <w:marBottom w:val="0"/>
      <w:divBdr>
        <w:top w:val="none" w:sz="0" w:space="0" w:color="auto"/>
        <w:left w:val="none" w:sz="0" w:space="0" w:color="auto"/>
        <w:bottom w:val="none" w:sz="0" w:space="0" w:color="auto"/>
        <w:right w:val="none" w:sz="0" w:space="0" w:color="auto"/>
      </w:divBdr>
    </w:div>
    <w:div w:id="327632700">
      <w:bodyDiv w:val="1"/>
      <w:marLeft w:val="0"/>
      <w:marRight w:val="0"/>
      <w:marTop w:val="0"/>
      <w:marBottom w:val="0"/>
      <w:divBdr>
        <w:top w:val="none" w:sz="0" w:space="0" w:color="auto"/>
        <w:left w:val="none" w:sz="0" w:space="0" w:color="auto"/>
        <w:bottom w:val="none" w:sz="0" w:space="0" w:color="auto"/>
        <w:right w:val="none" w:sz="0" w:space="0" w:color="auto"/>
      </w:divBdr>
    </w:div>
    <w:div w:id="329262446">
      <w:bodyDiv w:val="1"/>
      <w:marLeft w:val="0"/>
      <w:marRight w:val="0"/>
      <w:marTop w:val="0"/>
      <w:marBottom w:val="0"/>
      <w:divBdr>
        <w:top w:val="none" w:sz="0" w:space="0" w:color="auto"/>
        <w:left w:val="none" w:sz="0" w:space="0" w:color="auto"/>
        <w:bottom w:val="none" w:sz="0" w:space="0" w:color="auto"/>
        <w:right w:val="none" w:sz="0" w:space="0" w:color="auto"/>
      </w:divBdr>
    </w:div>
    <w:div w:id="359941150">
      <w:bodyDiv w:val="1"/>
      <w:marLeft w:val="0"/>
      <w:marRight w:val="0"/>
      <w:marTop w:val="0"/>
      <w:marBottom w:val="0"/>
      <w:divBdr>
        <w:top w:val="none" w:sz="0" w:space="0" w:color="auto"/>
        <w:left w:val="none" w:sz="0" w:space="0" w:color="auto"/>
        <w:bottom w:val="none" w:sz="0" w:space="0" w:color="auto"/>
        <w:right w:val="none" w:sz="0" w:space="0" w:color="auto"/>
      </w:divBdr>
      <w:divsChild>
        <w:div w:id="1847669757">
          <w:marLeft w:val="0"/>
          <w:marRight w:val="0"/>
          <w:marTop w:val="0"/>
          <w:marBottom w:val="0"/>
          <w:divBdr>
            <w:top w:val="none" w:sz="0" w:space="0" w:color="auto"/>
            <w:left w:val="none" w:sz="0" w:space="0" w:color="auto"/>
            <w:bottom w:val="none" w:sz="0" w:space="0" w:color="auto"/>
            <w:right w:val="none" w:sz="0" w:space="0" w:color="auto"/>
          </w:divBdr>
          <w:divsChild>
            <w:div w:id="955141892">
              <w:marLeft w:val="0"/>
              <w:marRight w:val="0"/>
              <w:marTop w:val="0"/>
              <w:marBottom w:val="0"/>
              <w:divBdr>
                <w:top w:val="none" w:sz="0" w:space="0" w:color="auto"/>
                <w:left w:val="none" w:sz="0" w:space="0" w:color="auto"/>
                <w:bottom w:val="none" w:sz="0" w:space="0" w:color="auto"/>
                <w:right w:val="none" w:sz="0" w:space="0" w:color="auto"/>
              </w:divBdr>
              <w:divsChild>
                <w:div w:id="926114551">
                  <w:marLeft w:val="0"/>
                  <w:marRight w:val="0"/>
                  <w:marTop w:val="0"/>
                  <w:marBottom w:val="0"/>
                  <w:divBdr>
                    <w:top w:val="none" w:sz="0" w:space="0" w:color="auto"/>
                    <w:left w:val="none" w:sz="0" w:space="0" w:color="auto"/>
                    <w:bottom w:val="none" w:sz="0" w:space="0" w:color="auto"/>
                    <w:right w:val="none" w:sz="0" w:space="0" w:color="auto"/>
                  </w:divBdr>
                  <w:divsChild>
                    <w:div w:id="1070151108">
                      <w:marLeft w:val="0"/>
                      <w:marRight w:val="0"/>
                      <w:marTop w:val="0"/>
                      <w:marBottom w:val="0"/>
                      <w:divBdr>
                        <w:top w:val="none" w:sz="0" w:space="0" w:color="auto"/>
                        <w:left w:val="none" w:sz="0" w:space="0" w:color="auto"/>
                        <w:bottom w:val="none" w:sz="0" w:space="0" w:color="auto"/>
                        <w:right w:val="none" w:sz="0" w:space="0" w:color="auto"/>
                      </w:divBdr>
                      <w:divsChild>
                        <w:div w:id="1629780505">
                          <w:marLeft w:val="0"/>
                          <w:marRight w:val="0"/>
                          <w:marTop w:val="0"/>
                          <w:marBottom w:val="0"/>
                          <w:divBdr>
                            <w:top w:val="none" w:sz="0" w:space="0" w:color="auto"/>
                            <w:left w:val="none" w:sz="0" w:space="0" w:color="auto"/>
                            <w:bottom w:val="none" w:sz="0" w:space="0" w:color="auto"/>
                            <w:right w:val="none" w:sz="0" w:space="0" w:color="auto"/>
                          </w:divBdr>
                          <w:divsChild>
                            <w:div w:id="1775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24827">
      <w:bodyDiv w:val="1"/>
      <w:marLeft w:val="0"/>
      <w:marRight w:val="0"/>
      <w:marTop w:val="0"/>
      <w:marBottom w:val="0"/>
      <w:divBdr>
        <w:top w:val="none" w:sz="0" w:space="0" w:color="auto"/>
        <w:left w:val="none" w:sz="0" w:space="0" w:color="auto"/>
        <w:bottom w:val="none" w:sz="0" w:space="0" w:color="auto"/>
        <w:right w:val="none" w:sz="0" w:space="0" w:color="auto"/>
      </w:divBdr>
      <w:divsChild>
        <w:div w:id="720591509">
          <w:marLeft w:val="0"/>
          <w:marRight w:val="0"/>
          <w:marTop w:val="0"/>
          <w:marBottom w:val="0"/>
          <w:divBdr>
            <w:top w:val="none" w:sz="0" w:space="0" w:color="auto"/>
            <w:left w:val="none" w:sz="0" w:space="0" w:color="auto"/>
            <w:bottom w:val="none" w:sz="0" w:space="0" w:color="auto"/>
            <w:right w:val="none" w:sz="0" w:space="0" w:color="auto"/>
          </w:divBdr>
          <w:divsChild>
            <w:div w:id="1616138347">
              <w:marLeft w:val="0"/>
              <w:marRight w:val="0"/>
              <w:marTop w:val="0"/>
              <w:marBottom w:val="0"/>
              <w:divBdr>
                <w:top w:val="none" w:sz="0" w:space="0" w:color="auto"/>
                <w:left w:val="none" w:sz="0" w:space="0" w:color="auto"/>
                <w:bottom w:val="none" w:sz="0" w:space="0" w:color="auto"/>
                <w:right w:val="none" w:sz="0" w:space="0" w:color="auto"/>
              </w:divBdr>
              <w:divsChild>
                <w:div w:id="549263358">
                  <w:marLeft w:val="0"/>
                  <w:marRight w:val="0"/>
                  <w:marTop w:val="0"/>
                  <w:marBottom w:val="0"/>
                  <w:divBdr>
                    <w:top w:val="none" w:sz="0" w:space="0" w:color="auto"/>
                    <w:left w:val="none" w:sz="0" w:space="0" w:color="auto"/>
                    <w:bottom w:val="none" w:sz="0" w:space="0" w:color="auto"/>
                    <w:right w:val="none" w:sz="0" w:space="0" w:color="auto"/>
                  </w:divBdr>
                  <w:divsChild>
                    <w:div w:id="591427063">
                      <w:marLeft w:val="0"/>
                      <w:marRight w:val="0"/>
                      <w:marTop w:val="0"/>
                      <w:marBottom w:val="0"/>
                      <w:divBdr>
                        <w:top w:val="none" w:sz="0" w:space="0" w:color="auto"/>
                        <w:left w:val="none" w:sz="0" w:space="0" w:color="auto"/>
                        <w:bottom w:val="none" w:sz="0" w:space="0" w:color="auto"/>
                        <w:right w:val="none" w:sz="0" w:space="0" w:color="auto"/>
                      </w:divBdr>
                      <w:divsChild>
                        <w:div w:id="26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628">
                  <w:marLeft w:val="0"/>
                  <w:marRight w:val="0"/>
                  <w:marTop w:val="0"/>
                  <w:marBottom w:val="0"/>
                  <w:divBdr>
                    <w:top w:val="none" w:sz="0" w:space="0" w:color="auto"/>
                    <w:left w:val="none" w:sz="0" w:space="0" w:color="auto"/>
                    <w:bottom w:val="none" w:sz="0" w:space="0" w:color="auto"/>
                    <w:right w:val="none" w:sz="0" w:space="0" w:color="auto"/>
                  </w:divBdr>
                  <w:divsChild>
                    <w:div w:id="353073709">
                      <w:marLeft w:val="0"/>
                      <w:marRight w:val="0"/>
                      <w:marTop w:val="0"/>
                      <w:marBottom w:val="0"/>
                      <w:divBdr>
                        <w:top w:val="none" w:sz="0" w:space="0" w:color="auto"/>
                        <w:left w:val="none" w:sz="0" w:space="0" w:color="auto"/>
                        <w:bottom w:val="none" w:sz="0" w:space="0" w:color="auto"/>
                        <w:right w:val="none" w:sz="0" w:space="0" w:color="auto"/>
                      </w:divBdr>
                      <w:divsChild>
                        <w:div w:id="113135623">
                          <w:marLeft w:val="0"/>
                          <w:marRight w:val="0"/>
                          <w:marTop w:val="0"/>
                          <w:marBottom w:val="0"/>
                          <w:divBdr>
                            <w:top w:val="none" w:sz="0" w:space="0" w:color="auto"/>
                            <w:left w:val="none" w:sz="0" w:space="0" w:color="auto"/>
                            <w:bottom w:val="none" w:sz="0" w:space="0" w:color="auto"/>
                            <w:right w:val="none" w:sz="0" w:space="0" w:color="auto"/>
                          </w:divBdr>
                        </w:div>
                        <w:div w:id="943541686">
                          <w:marLeft w:val="0"/>
                          <w:marRight w:val="0"/>
                          <w:marTop w:val="0"/>
                          <w:marBottom w:val="0"/>
                          <w:divBdr>
                            <w:top w:val="none" w:sz="0" w:space="0" w:color="auto"/>
                            <w:left w:val="none" w:sz="0" w:space="0" w:color="auto"/>
                            <w:bottom w:val="none" w:sz="0" w:space="0" w:color="auto"/>
                            <w:right w:val="none" w:sz="0" w:space="0" w:color="auto"/>
                          </w:divBdr>
                          <w:divsChild>
                            <w:div w:id="211692205">
                              <w:marLeft w:val="0"/>
                              <w:marRight w:val="0"/>
                              <w:marTop w:val="0"/>
                              <w:marBottom w:val="0"/>
                              <w:divBdr>
                                <w:top w:val="none" w:sz="0" w:space="0" w:color="auto"/>
                                <w:left w:val="none" w:sz="0" w:space="0" w:color="auto"/>
                                <w:bottom w:val="none" w:sz="0" w:space="0" w:color="auto"/>
                                <w:right w:val="none" w:sz="0" w:space="0" w:color="auto"/>
                              </w:divBdr>
                            </w:div>
                            <w:div w:id="408649118">
                              <w:marLeft w:val="0"/>
                              <w:marRight w:val="0"/>
                              <w:marTop w:val="0"/>
                              <w:marBottom w:val="0"/>
                              <w:divBdr>
                                <w:top w:val="none" w:sz="0" w:space="0" w:color="auto"/>
                                <w:left w:val="none" w:sz="0" w:space="0" w:color="auto"/>
                                <w:bottom w:val="none" w:sz="0" w:space="0" w:color="auto"/>
                                <w:right w:val="none" w:sz="0" w:space="0" w:color="auto"/>
                              </w:divBdr>
                            </w:div>
                            <w:div w:id="881331249">
                              <w:marLeft w:val="0"/>
                              <w:marRight w:val="0"/>
                              <w:marTop w:val="0"/>
                              <w:marBottom w:val="0"/>
                              <w:divBdr>
                                <w:top w:val="none" w:sz="0" w:space="0" w:color="auto"/>
                                <w:left w:val="none" w:sz="0" w:space="0" w:color="auto"/>
                                <w:bottom w:val="none" w:sz="0" w:space="0" w:color="auto"/>
                                <w:right w:val="none" w:sz="0" w:space="0" w:color="auto"/>
                              </w:divBdr>
                            </w:div>
                            <w:div w:id="967592823">
                              <w:marLeft w:val="0"/>
                              <w:marRight w:val="0"/>
                              <w:marTop w:val="0"/>
                              <w:marBottom w:val="0"/>
                              <w:divBdr>
                                <w:top w:val="none" w:sz="0" w:space="0" w:color="auto"/>
                                <w:left w:val="none" w:sz="0" w:space="0" w:color="auto"/>
                                <w:bottom w:val="none" w:sz="0" w:space="0" w:color="auto"/>
                                <w:right w:val="none" w:sz="0" w:space="0" w:color="auto"/>
                              </w:divBdr>
                            </w:div>
                            <w:div w:id="1022050802">
                              <w:marLeft w:val="0"/>
                              <w:marRight w:val="0"/>
                              <w:marTop w:val="0"/>
                              <w:marBottom w:val="0"/>
                              <w:divBdr>
                                <w:top w:val="none" w:sz="0" w:space="0" w:color="auto"/>
                                <w:left w:val="none" w:sz="0" w:space="0" w:color="auto"/>
                                <w:bottom w:val="none" w:sz="0" w:space="0" w:color="auto"/>
                                <w:right w:val="none" w:sz="0" w:space="0" w:color="auto"/>
                              </w:divBdr>
                            </w:div>
                          </w:divsChild>
                        </w:div>
                        <w:div w:id="1680499609">
                          <w:marLeft w:val="0"/>
                          <w:marRight w:val="0"/>
                          <w:marTop w:val="0"/>
                          <w:marBottom w:val="0"/>
                          <w:divBdr>
                            <w:top w:val="none" w:sz="0" w:space="0" w:color="auto"/>
                            <w:left w:val="none" w:sz="0" w:space="0" w:color="auto"/>
                            <w:bottom w:val="none" w:sz="0" w:space="0" w:color="auto"/>
                            <w:right w:val="none" w:sz="0" w:space="0" w:color="auto"/>
                          </w:divBdr>
                        </w:div>
                      </w:divsChild>
                    </w:div>
                    <w:div w:id="642275574">
                      <w:marLeft w:val="0"/>
                      <w:marRight w:val="0"/>
                      <w:marTop w:val="0"/>
                      <w:marBottom w:val="0"/>
                      <w:divBdr>
                        <w:top w:val="none" w:sz="0" w:space="0" w:color="auto"/>
                        <w:left w:val="none" w:sz="0" w:space="0" w:color="auto"/>
                        <w:bottom w:val="none" w:sz="0" w:space="0" w:color="auto"/>
                        <w:right w:val="none" w:sz="0" w:space="0" w:color="auto"/>
                      </w:divBdr>
                      <w:divsChild>
                        <w:div w:id="1372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76">
      <w:bodyDiv w:val="1"/>
      <w:marLeft w:val="0"/>
      <w:marRight w:val="0"/>
      <w:marTop w:val="0"/>
      <w:marBottom w:val="0"/>
      <w:divBdr>
        <w:top w:val="none" w:sz="0" w:space="0" w:color="auto"/>
        <w:left w:val="none" w:sz="0" w:space="0" w:color="auto"/>
        <w:bottom w:val="none" w:sz="0" w:space="0" w:color="auto"/>
        <w:right w:val="none" w:sz="0" w:space="0" w:color="auto"/>
      </w:divBdr>
    </w:div>
    <w:div w:id="446051112">
      <w:bodyDiv w:val="1"/>
      <w:marLeft w:val="0"/>
      <w:marRight w:val="0"/>
      <w:marTop w:val="0"/>
      <w:marBottom w:val="0"/>
      <w:divBdr>
        <w:top w:val="none" w:sz="0" w:space="0" w:color="auto"/>
        <w:left w:val="none" w:sz="0" w:space="0" w:color="auto"/>
        <w:bottom w:val="none" w:sz="0" w:space="0" w:color="auto"/>
        <w:right w:val="none" w:sz="0" w:space="0" w:color="auto"/>
      </w:divBdr>
      <w:divsChild>
        <w:div w:id="1309477930">
          <w:marLeft w:val="0"/>
          <w:marRight w:val="0"/>
          <w:marTop w:val="0"/>
          <w:marBottom w:val="0"/>
          <w:divBdr>
            <w:top w:val="none" w:sz="0" w:space="0" w:color="auto"/>
            <w:left w:val="none" w:sz="0" w:space="0" w:color="auto"/>
            <w:bottom w:val="none" w:sz="0" w:space="0" w:color="auto"/>
            <w:right w:val="none" w:sz="0" w:space="0" w:color="auto"/>
          </w:divBdr>
          <w:divsChild>
            <w:div w:id="279188260">
              <w:marLeft w:val="0"/>
              <w:marRight w:val="0"/>
              <w:marTop w:val="0"/>
              <w:marBottom w:val="0"/>
              <w:divBdr>
                <w:top w:val="none" w:sz="0" w:space="0" w:color="auto"/>
                <w:left w:val="none" w:sz="0" w:space="0" w:color="auto"/>
                <w:bottom w:val="none" w:sz="0" w:space="0" w:color="auto"/>
                <w:right w:val="none" w:sz="0" w:space="0" w:color="auto"/>
              </w:divBdr>
            </w:div>
            <w:div w:id="1449156360">
              <w:marLeft w:val="0"/>
              <w:marRight w:val="0"/>
              <w:marTop w:val="0"/>
              <w:marBottom w:val="0"/>
              <w:divBdr>
                <w:top w:val="none" w:sz="0" w:space="0" w:color="auto"/>
                <w:left w:val="none" w:sz="0" w:space="0" w:color="auto"/>
                <w:bottom w:val="none" w:sz="0" w:space="0" w:color="auto"/>
                <w:right w:val="none" w:sz="0" w:space="0" w:color="auto"/>
              </w:divBdr>
            </w:div>
            <w:div w:id="1488400191">
              <w:marLeft w:val="0"/>
              <w:marRight w:val="0"/>
              <w:marTop w:val="0"/>
              <w:marBottom w:val="0"/>
              <w:divBdr>
                <w:top w:val="none" w:sz="0" w:space="0" w:color="auto"/>
                <w:left w:val="none" w:sz="0" w:space="0" w:color="auto"/>
                <w:bottom w:val="none" w:sz="0" w:space="0" w:color="auto"/>
                <w:right w:val="none" w:sz="0" w:space="0" w:color="auto"/>
              </w:divBdr>
            </w:div>
            <w:div w:id="367485707">
              <w:marLeft w:val="0"/>
              <w:marRight w:val="0"/>
              <w:marTop w:val="0"/>
              <w:marBottom w:val="0"/>
              <w:divBdr>
                <w:top w:val="none" w:sz="0" w:space="0" w:color="auto"/>
                <w:left w:val="none" w:sz="0" w:space="0" w:color="auto"/>
                <w:bottom w:val="none" w:sz="0" w:space="0" w:color="auto"/>
                <w:right w:val="none" w:sz="0" w:space="0" w:color="auto"/>
              </w:divBdr>
            </w:div>
            <w:div w:id="1137718398">
              <w:marLeft w:val="0"/>
              <w:marRight w:val="0"/>
              <w:marTop w:val="0"/>
              <w:marBottom w:val="0"/>
              <w:divBdr>
                <w:top w:val="none" w:sz="0" w:space="0" w:color="auto"/>
                <w:left w:val="none" w:sz="0" w:space="0" w:color="auto"/>
                <w:bottom w:val="none" w:sz="0" w:space="0" w:color="auto"/>
                <w:right w:val="none" w:sz="0" w:space="0" w:color="auto"/>
              </w:divBdr>
            </w:div>
          </w:divsChild>
        </w:div>
        <w:div w:id="66389103">
          <w:marLeft w:val="0"/>
          <w:marRight w:val="0"/>
          <w:marTop w:val="0"/>
          <w:marBottom w:val="0"/>
          <w:divBdr>
            <w:top w:val="none" w:sz="0" w:space="0" w:color="auto"/>
            <w:left w:val="none" w:sz="0" w:space="0" w:color="auto"/>
            <w:bottom w:val="none" w:sz="0" w:space="0" w:color="auto"/>
            <w:right w:val="none" w:sz="0" w:space="0" w:color="auto"/>
          </w:divBdr>
          <w:divsChild>
            <w:div w:id="664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58">
      <w:bodyDiv w:val="1"/>
      <w:marLeft w:val="0"/>
      <w:marRight w:val="0"/>
      <w:marTop w:val="0"/>
      <w:marBottom w:val="0"/>
      <w:divBdr>
        <w:top w:val="none" w:sz="0" w:space="0" w:color="auto"/>
        <w:left w:val="none" w:sz="0" w:space="0" w:color="auto"/>
        <w:bottom w:val="none" w:sz="0" w:space="0" w:color="auto"/>
        <w:right w:val="none" w:sz="0" w:space="0" w:color="auto"/>
      </w:divBdr>
    </w:div>
    <w:div w:id="454757687">
      <w:bodyDiv w:val="1"/>
      <w:marLeft w:val="0"/>
      <w:marRight w:val="0"/>
      <w:marTop w:val="0"/>
      <w:marBottom w:val="0"/>
      <w:divBdr>
        <w:top w:val="none" w:sz="0" w:space="0" w:color="auto"/>
        <w:left w:val="none" w:sz="0" w:space="0" w:color="auto"/>
        <w:bottom w:val="none" w:sz="0" w:space="0" w:color="auto"/>
        <w:right w:val="none" w:sz="0" w:space="0" w:color="auto"/>
      </w:divBdr>
    </w:div>
    <w:div w:id="461076646">
      <w:bodyDiv w:val="1"/>
      <w:marLeft w:val="0"/>
      <w:marRight w:val="0"/>
      <w:marTop w:val="0"/>
      <w:marBottom w:val="0"/>
      <w:divBdr>
        <w:top w:val="none" w:sz="0" w:space="0" w:color="auto"/>
        <w:left w:val="none" w:sz="0" w:space="0" w:color="auto"/>
        <w:bottom w:val="none" w:sz="0" w:space="0" w:color="auto"/>
        <w:right w:val="none" w:sz="0" w:space="0" w:color="auto"/>
      </w:divBdr>
    </w:div>
    <w:div w:id="479813397">
      <w:bodyDiv w:val="1"/>
      <w:marLeft w:val="0"/>
      <w:marRight w:val="0"/>
      <w:marTop w:val="0"/>
      <w:marBottom w:val="0"/>
      <w:divBdr>
        <w:top w:val="none" w:sz="0" w:space="0" w:color="auto"/>
        <w:left w:val="none" w:sz="0" w:space="0" w:color="auto"/>
        <w:bottom w:val="none" w:sz="0" w:space="0" w:color="auto"/>
        <w:right w:val="none" w:sz="0" w:space="0" w:color="auto"/>
      </w:divBdr>
    </w:div>
    <w:div w:id="483814774">
      <w:bodyDiv w:val="1"/>
      <w:marLeft w:val="0"/>
      <w:marRight w:val="0"/>
      <w:marTop w:val="0"/>
      <w:marBottom w:val="0"/>
      <w:divBdr>
        <w:top w:val="none" w:sz="0" w:space="0" w:color="auto"/>
        <w:left w:val="none" w:sz="0" w:space="0" w:color="auto"/>
        <w:bottom w:val="none" w:sz="0" w:space="0" w:color="auto"/>
        <w:right w:val="none" w:sz="0" w:space="0" w:color="auto"/>
      </w:divBdr>
    </w:div>
    <w:div w:id="487944428">
      <w:bodyDiv w:val="1"/>
      <w:marLeft w:val="0"/>
      <w:marRight w:val="0"/>
      <w:marTop w:val="0"/>
      <w:marBottom w:val="0"/>
      <w:divBdr>
        <w:top w:val="none" w:sz="0" w:space="0" w:color="auto"/>
        <w:left w:val="none" w:sz="0" w:space="0" w:color="auto"/>
        <w:bottom w:val="none" w:sz="0" w:space="0" w:color="auto"/>
        <w:right w:val="none" w:sz="0" w:space="0" w:color="auto"/>
      </w:divBdr>
    </w:div>
    <w:div w:id="491796381">
      <w:bodyDiv w:val="1"/>
      <w:marLeft w:val="0"/>
      <w:marRight w:val="0"/>
      <w:marTop w:val="0"/>
      <w:marBottom w:val="0"/>
      <w:divBdr>
        <w:top w:val="none" w:sz="0" w:space="0" w:color="auto"/>
        <w:left w:val="none" w:sz="0" w:space="0" w:color="auto"/>
        <w:bottom w:val="none" w:sz="0" w:space="0" w:color="auto"/>
        <w:right w:val="none" w:sz="0" w:space="0" w:color="auto"/>
      </w:divBdr>
    </w:div>
    <w:div w:id="500892517">
      <w:bodyDiv w:val="1"/>
      <w:marLeft w:val="0"/>
      <w:marRight w:val="0"/>
      <w:marTop w:val="0"/>
      <w:marBottom w:val="0"/>
      <w:divBdr>
        <w:top w:val="none" w:sz="0" w:space="0" w:color="auto"/>
        <w:left w:val="none" w:sz="0" w:space="0" w:color="auto"/>
        <w:bottom w:val="none" w:sz="0" w:space="0" w:color="auto"/>
        <w:right w:val="none" w:sz="0" w:space="0" w:color="auto"/>
      </w:divBdr>
    </w:div>
    <w:div w:id="506939865">
      <w:bodyDiv w:val="1"/>
      <w:marLeft w:val="0"/>
      <w:marRight w:val="0"/>
      <w:marTop w:val="0"/>
      <w:marBottom w:val="0"/>
      <w:divBdr>
        <w:top w:val="none" w:sz="0" w:space="0" w:color="auto"/>
        <w:left w:val="none" w:sz="0" w:space="0" w:color="auto"/>
        <w:bottom w:val="none" w:sz="0" w:space="0" w:color="auto"/>
        <w:right w:val="none" w:sz="0" w:space="0" w:color="auto"/>
      </w:divBdr>
    </w:div>
    <w:div w:id="538978797">
      <w:bodyDiv w:val="1"/>
      <w:marLeft w:val="0"/>
      <w:marRight w:val="0"/>
      <w:marTop w:val="0"/>
      <w:marBottom w:val="0"/>
      <w:divBdr>
        <w:top w:val="none" w:sz="0" w:space="0" w:color="auto"/>
        <w:left w:val="none" w:sz="0" w:space="0" w:color="auto"/>
        <w:bottom w:val="none" w:sz="0" w:space="0" w:color="auto"/>
        <w:right w:val="none" w:sz="0" w:space="0" w:color="auto"/>
      </w:divBdr>
    </w:div>
    <w:div w:id="544217870">
      <w:bodyDiv w:val="1"/>
      <w:marLeft w:val="0"/>
      <w:marRight w:val="0"/>
      <w:marTop w:val="0"/>
      <w:marBottom w:val="0"/>
      <w:divBdr>
        <w:top w:val="none" w:sz="0" w:space="0" w:color="auto"/>
        <w:left w:val="none" w:sz="0" w:space="0" w:color="auto"/>
        <w:bottom w:val="none" w:sz="0" w:space="0" w:color="auto"/>
        <w:right w:val="none" w:sz="0" w:space="0" w:color="auto"/>
      </w:divBdr>
    </w:div>
    <w:div w:id="561255025">
      <w:bodyDiv w:val="1"/>
      <w:marLeft w:val="0"/>
      <w:marRight w:val="0"/>
      <w:marTop w:val="0"/>
      <w:marBottom w:val="0"/>
      <w:divBdr>
        <w:top w:val="none" w:sz="0" w:space="0" w:color="auto"/>
        <w:left w:val="none" w:sz="0" w:space="0" w:color="auto"/>
        <w:bottom w:val="none" w:sz="0" w:space="0" w:color="auto"/>
        <w:right w:val="none" w:sz="0" w:space="0" w:color="auto"/>
      </w:divBdr>
    </w:div>
    <w:div w:id="562912047">
      <w:bodyDiv w:val="1"/>
      <w:marLeft w:val="0"/>
      <w:marRight w:val="0"/>
      <w:marTop w:val="0"/>
      <w:marBottom w:val="0"/>
      <w:divBdr>
        <w:top w:val="none" w:sz="0" w:space="0" w:color="auto"/>
        <w:left w:val="none" w:sz="0" w:space="0" w:color="auto"/>
        <w:bottom w:val="none" w:sz="0" w:space="0" w:color="auto"/>
        <w:right w:val="none" w:sz="0" w:space="0" w:color="auto"/>
      </w:divBdr>
    </w:div>
    <w:div w:id="584801854">
      <w:bodyDiv w:val="1"/>
      <w:marLeft w:val="0"/>
      <w:marRight w:val="0"/>
      <w:marTop w:val="0"/>
      <w:marBottom w:val="0"/>
      <w:divBdr>
        <w:top w:val="none" w:sz="0" w:space="0" w:color="auto"/>
        <w:left w:val="none" w:sz="0" w:space="0" w:color="auto"/>
        <w:bottom w:val="none" w:sz="0" w:space="0" w:color="auto"/>
        <w:right w:val="none" w:sz="0" w:space="0" w:color="auto"/>
      </w:divBdr>
      <w:divsChild>
        <w:div w:id="1882663977">
          <w:marLeft w:val="0"/>
          <w:marRight w:val="0"/>
          <w:marTop w:val="0"/>
          <w:marBottom w:val="0"/>
          <w:divBdr>
            <w:top w:val="none" w:sz="0" w:space="0" w:color="auto"/>
            <w:left w:val="none" w:sz="0" w:space="0" w:color="auto"/>
            <w:bottom w:val="none" w:sz="0" w:space="0" w:color="auto"/>
            <w:right w:val="none" w:sz="0" w:space="0" w:color="auto"/>
          </w:divBdr>
          <w:divsChild>
            <w:div w:id="1029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93768233">
      <w:bodyDiv w:val="1"/>
      <w:marLeft w:val="0"/>
      <w:marRight w:val="0"/>
      <w:marTop w:val="0"/>
      <w:marBottom w:val="0"/>
      <w:divBdr>
        <w:top w:val="none" w:sz="0" w:space="0" w:color="auto"/>
        <w:left w:val="none" w:sz="0" w:space="0" w:color="auto"/>
        <w:bottom w:val="none" w:sz="0" w:space="0" w:color="auto"/>
        <w:right w:val="none" w:sz="0" w:space="0" w:color="auto"/>
      </w:divBdr>
    </w:div>
    <w:div w:id="696151752">
      <w:bodyDiv w:val="1"/>
      <w:marLeft w:val="0"/>
      <w:marRight w:val="0"/>
      <w:marTop w:val="0"/>
      <w:marBottom w:val="0"/>
      <w:divBdr>
        <w:top w:val="none" w:sz="0" w:space="0" w:color="auto"/>
        <w:left w:val="none" w:sz="0" w:space="0" w:color="auto"/>
        <w:bottom w:val="none" w:sz="0" w:space="0" w:color="auto"/>
        <w:right w:val="none" w:sz="0" w:space="0" w:color="auto"/>
      </w:divBdr>
    </w:div>
    <w:div w:id="712384118">
      <w:bodyDiv w:val="1"/>
      <w:marLeft w:val="0"/>
      <w:marRight w:val="0"/>
      <w:marTop w:val="0"/>
      <w:marBottom w:val="0"/>
      <w:divBdr>
        <w:top w:val="none" w:sz="0" w:space="0" w:color="auto"/>
        <w:left w:val="none" w:sz="0" w:space="0" w:color="auto"/>
        <w:bottom w:val="none" w:sz="0" w:space="0" w:color="auto"/>
        <w:right w:val="none" w:sz="0" w:space="0" w:color="auto"/>
      </w:divBdr>
    </w:div>
    <w:div w:id="720180236">
      <w:bodyDiv w:val="1"/>
      <w:marLeft w:val="0"/>
      <w:marRight w:val="0"/>
      <w:marTop w:val="0"/>
      <w:marBottom w:val="0"/>
      <w:divBdr>
        <w:top w:val="none" w:sz="0" w:space="0" w:color="auto"/>
        <w:left w:val="none" w:sz="0" w:space="0" w:color="auto"/>
        <w:bottom w:val="none" w:sz="0" w:space="0" w:color="auto"/>
        <w:right w:val="none" w:sz="0" w:space="0" w:color="auto"/>
      </w:divBdr>
    </w:div>
    <w:div w:id="727144591">
      <w:bodyDiv w:val="1"/>
      <w:marLeft w:val="0"/>
      <w:marRight w:val="0"/>
      <w:marTop w:val="0"/>
      <w:marBottom w:val="0"/>
      <w:divBdr>
        <w:top w:val="none" w:sz="0" w:space="0" w:color="auto"/>
        <w:left w:val="none" w:sz="0" w:space="0" w:color="auto"/>
        <w:bottom w:val="none" w:sz="0" w:space="0" w:color="auto"/>
        <w:right w:val="none" w:sz="0" w:space="0" w:color="auto"/>
      </w:divBdr>
    </w:div>
    <w:div w:id="738286701">
      <w:bodyDiv w:val="1"/>
      <w:marLeft w:val="0"/>
      <w:marRight w:val="0"/>
      <w:marTop w:val="0"/>
      <w:marBottom w:val="0"/>
      <w:divBdr>
        <w:top w:val="none" w:sz="0" w:space="0" w:color="auto"/>
        <w:left w:val="none" w:sz="0" w:space="0" w:color="auto"/>
        <w:bottom w:val="none" w:sz="0" w:space="0" w:color="auto"/>
        <w:right w:val="none" w:sz="0" w:space="0" w:color="auto"/>
      </w:divBdr>
    </w:div>
    <w:div w:id="758526376">
      <w:bodyDiv w:val="1"/>
      <w:marLeft w:val="0"/>
      <w:marRight w:val="0"/>
      <w:marTop w:val="0"/>
      <w:marBottom w:val="0"/>
      <w:divBdr>
        <w:top w:val="none" w:sz="0" w:space="0" w:color="auto"/>
        <w:left w:val="none" w:sz="0" w:space="0" w:color="auto"/>
        <w:bottom w:val="none" w:sz="0" w:space="0" w:color="auto"/>
        <w:right w:val="none" w:sz="0" w:space="0" w:color="auto"/>
      </w:divBdr>
    </w:div>
    <w:div w:id="767238324">
      <w:bodyDiv w:val="1"/>
      <w:marLeft w:val="0"/>
      <w:marRight w:val="0"/>
      <w:marTop w:val="0"/>
      <w:marBottom w:val="0"/>
      <w:divBdr>
        <w:top w:val="none" w:sz="0" w:space="0" w:color="auto"/>
        <w:left w:val="none" w:sz="0" w:space="0" w:color="auto"/>
        <w:bottom w:val="none" w:sz="0" w:space="0" w:color="auto"/>
        <w:right w:val="none" w:sz="0" w:space="0" w:color="auto"/>
      </w:divBdr>
    </w:div>
    <w:div w:id="770931267">
      <w:bodyDiv w:val="1"/>
      <w:marLeft w:val="0"/>
      <w:marRight w:val="0"/>
      <w:marTop w:val="0"/>
      <w:marBottom w:val="0"/>
      <w:divBdr>
        <w:top w:val="none" w:sz="0" w:space="0" w:color="auto"/>
        <w:left w:val="none" w:sz="0" w:space="0" w:color="auto"/>
        <w:bottom w:val="none" w:sz="0" w:space="0" w:color="auto"/>
        <w:right w:val="none" w:sz="0" w:space="0" w:color="auto"/>
      </w:divBdr>
    </w:div>
    <w:div w:id="786697651">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7577641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 w:id="841352751">
      <w:bodyDiv w:val="1"/>
      <w:marLeft w:val="0"/>
      <w:marRight w:val="0"/>
      <w:marTop w:val="0"/>
      <w:marBottom w:val="0"/>
      <w:divBdr>
        <w:top w:val="none" w:sz="0" w:space="0" w:color="auto"/>
        <w:left w:val="none" w:sz="0" w:space="0" w:color="auto"/>
        <w:bottom w:val="none" w:sz="0" w:space="0" w:color="auto"/>
        <w:right w:val="none" w:sz="0" w:space="0" w:color="auto"/>
      </w:divBdr>
    </w:div>
    <w:div w:id="871455954">
      <w:bodyDiv w:val="1"/>
      <w:marLeft w:val="0"/>
      <w:marRight w:val="0"/>
      <w:marTop w:val="0"/>
      <w:marBottom w:val="0"/>
      <w:divBdr>
        <w:top w:val="none" w:sz="0" w:space="0" w:color="auto"/>
        <w:left w:val="none" w:sz="0" w:space="0" w:color="auto"/>
        <w:bottom w:val="none" w:sz="0" w:space="0" w:color="auto"/>
        <w:right w:val="none" w:sz="0" w:space="0" w:color="auto"/>
      </w:divBdr>
    </w:div>
    <w:div w:id="900098979">
      <w:bodyDiv w:val="1"/>
      <w:marLeft w:val="0"/>
      <w:marRight w:val="0"/>
      <w:marTop w:val="0"/>
      <w:marBottom w:val="0"/>
      <w:divBdr>
        <w:top w:val="none" w:sz="0" w:space="0" w:color="auto"/>
        <w:left w:val="none" w:sz="0" w:space="0" w:color="auto"/>
        <w:bottom w:val="none" w:sz="0" w:space="0" w:color="auto"/>
        <w:right w:val="none" w:sz="0" w:space="0" w:color="auto"/>
      </w:divBdr>
    </w:div>
    <w:div w:id="96226959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6">
          <w:marLeft w:val="0"/>
          <w:marRight w:val="0"/>
          <w:marTop w:val="0"/>
          <w:marBottom w:val="0"/>
          <w:divBdr>
            <w:top w:val="none" w:sz="0" w:space="0" w:color="auto"/>
            <w:left w:val="none" w:sz="0" w:space="0" w:color="auto"/>
            <w:bottom w:val="none" w:sz="0" w:space="0" w:color="auto"/>
            <w:right w:val="none" w:sz="0" w:space="0" w:color="auto"/>
          </w:divBdr>
          <w:divsChild>
            <w:div w:id="534850496">
              <w:marLeft w:val="0"/>
              <w:marRight w:val="0"/>
              <w:marTop w:val="0"/>
              <w:marBottom w:val="0"/>
              <w:divBdr>
                <w:top w:val="none" w:sz="0" w:space="0" w:color="auto"/>
                <w:left w:val="none" w:sz="0" w:space="0" w:color="auto"/>
                <w:bottom w:val="none" w:sz="0" w:space="0" w:color="auto"/>
                <w:right w:val="none" w:sz="0" w:space="0" w:color="auto"/>
              </w:divBdr>
              <w:divsChild>
                <w:div w:id="1634823930">
                  <w:marLeft w:val="0"/>
                  <w:marRight w:val="0"/>
                  <w:marTop w:val="0"/>
                  <w:marBottom w:val="0"/>
                  <w:divBdr>
                    <w:top w:val="none" w:sz="0" w:space="0" w:color="auto"/>
                    <w:left w:val="none" w:sz="0" w:space="0" w:color="auto"/>
                    <w:bottom w:val="none" w:sz="0" w:space="0" w:color="auto"/>
                    <w:right w:val="none" w:sz="0" w:space="0" w:color="auto"/>
                  </w:divBdr>
                  <w:divsChild>
                    <w:div w:id="1169373150">
                      <w:marLeft w:val="0"/>
                      <w:marRight w:val="0"/>
                      <w:marTop w:val="0"/>
                      <w:marBottom w:val="0"/>
                      <w:divBdr>
                        <w:top w:val="none" w:sz="0" w:space="0" w:color="auto"/>
                        <w:left w:val="none" w:sz="0" w:space="0" w:color="auto"/>
                        <w:bottom w:val="none" w:sz="0" w:space="0" w:color="auto"/>
                        <w:right w:val="none" w:sz="0" w:space="0" w:color="auto"/>
                      </w:divBdr>
                      <w:divsChild>
                        <w:div w:id="1723290351">
                          <w:marLeft w:val="0"/>
                          <w:marRight w:val="0"/>
                          <w:marTop w:val="0"/>
                          <w:marBottom w:val="0"/>
                          <w:divBdr>
                            <w:top w:val="none" w:sz="0" w:space="0" w:color="auto"/>
                            <w:left w:val="none" w:sz="0" w:space="0" w:color="auto"/>
                            <w:bottom w:val="none" w:sz="0" w:space="0" w:color="auto"/>
                            <w:right w:val="none" w:sz="0" w:space="0" w:color="auto"/>
                          </w:divBdr>
                          <w:divsChild>
                            <w:div w:id="2135587971">
                              <w:marLeft w:val="0"/>
                              <w:marRight w:val="0"/>
                              <w:marTop w:val="0"/>
                              <w:marBottom w:val="0"/>
                              <w:divBdr>
                                <w:top w:val="none" w:sz="0" w:space="0" w:color="auto"/>
                                <w:left w:val="none" w:sz="0" w:space="0" w:color="auto"/>
                                <w:bottom w:val="none" w:sz="0" w:space="0" w:color="auto"/>
                                <w:right w:val="none" w:sz="0" w:space="0" w:color="auto"/>
                              </w:divBdr>
                              <w:divsChild>
                                <w:div w:id="1890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557579">
      <w:bodyDiv w:val="1"/>
      <w:marLeft w:val="0"/>
      <w:marRight w:val="0"/>
      <w:marTop w:val="0"/>
      <w:marBottom w:val="0"/>
      <w:divBdr>
        <w:top w:val="none" w:sz="0" w:space="0" w:color="auto"/>
        <w:left w:val="none" w:sz="0" w:space="0" w:color="auto"/>
        <w:bottom w:val="none" w:sz="0" w:space="0" w:color="auto"/>
        <w:right w:val="none" w:sz="0" w:space="0" w:color="auto"/>
      </w:divBdr>
    </w:div>
    <w:div w:id="996805382">
      <w:bodyDiv w:val="1"/>
      <w:marLeft w:val="0"/>
      <w:marRight w:val="0"/>
      <w:marTop w:val="0"/>
      <w:marBottom w:val="0"/>
      <w:divBdr>
        <w:top w:val="none" w:sz="0" w:space="0" w:color="auto"/>
        <w:left w:val="none" w:sz="0" w:space="0" w:color="auto"/>
        <w:bottom w:val="none" w:sz="0" w:space="0" w:color="auto"/>
        <w:right w:val="none" w:sz="0" w:space="0" w:color="auto"/>
      </w:divBdr>
    </w:div>
    <w:div w:id="1000350628">
      <w:bodyDiv w:val="1"/>
      <w:marLeft w:val="0"/>
      <w:marRight w:val="0"/>
      <w:marTop w:val="0"/>
      <w:marBottom w:val="0"/>
      <w:divBdr>
        <w:top w:val="none" w:sz="0" w:space="0" w:color="auto"/>
        <w:left w:val="none" w:sz="0" w:space="0" w:color="auto"/>
        <w:bottom w:val="none" w:sz="0" w:space="0" w:color="auto"/>
        <w:right w:val="none" w:sz="0" w:space="0" w:color="auto"/>
      </w:divBdr>
    </w:div>
    <w:div w:id="1022315855">
      <w:bodyDiv w:val="1"/>
      <w:marLeft w:val="0"/>
      <w:marRight w:val="0"/>
      <w:marTop w:val="0"/>
      <w:marBottom w:val="0"/>
      <w:divBdr>
        <w:top w:val="none" w:sz="0" w:space="0" w:color="auto"/>
        <w:left w:val="none" w:sz="0" w:space="0" w:color="auto"/>
        <w:bottom w:val="none" w:sz="0" w:space="0" w:color="auto"/>
        <w:right w:val="none" w:sz="0" w:space="0" w:color="auto"/>
      </w:divBdr>
    </w:div>
    <w:div w:id="1031414627">
      <w:bodyDiv w:val="1"/>
      <w:marLeft w:val="0"/>
      <w:marRight w:val="0"/>
      <w:marTop w:val="0"/>
      <w:marBottom w:val="0"/>
      <w:divBdr>
        <w:top w:val="none" w:sz="0" w:space="0" w:color="auto"/>
        <w:left w:val="none" w:sz="0" w:space="0" w:color="auto"/>
        <w:bottom w:val="none" w:sz="0" w:space="0" w:color="auto"/>
        <w:right w:val="none" w:sz="0" w:space="0" w:color="auto"/>
      </w:divBdr>
      <w:divsChild>
        <w:div w:id="409238726">
          <w:marLeft w:val="0"/>
          <w:marRight w:val="0"/>
          <w:marTop w:val="0"/>
          <w:marBottom w:val="0"/>
          <w:divBdr>
            <w:top w:val="none" w:sz="0" w:space="0" w:color="auto"/>
            <w:left w:val="none" w:sz="0" w:space="0" w:color="auto"/>
            <w:bottom w:val="none" w:sz="0" w:space="0" w:color="auto"/>
            <w:right w:val="none" w:sz="0" w:space="0" w:color="auto"/>
          </w:divBdr>
        </w:div>
        <w:div w:id="983579362">
          <w:marLeft w:val="0"/>
          <w:marRight w:val="0"/>
          <w:marTop w:val="0"/>
          <w:marBottom w:val="0"/>
          <w:divBdr>
            <w:top w:val="none" w:sz="0" w:space="0" w:color="auto"/>
            <w:left w:val="none" w:sz="0" w:space="0" w:color="auto"/>
            <w:bottom w:val="none" w:sz="0" w:space="0" w:color="auto"/>
            <w:right w:val="none" w:sz="0" w:space="0" w:color="auto"/>
          </w:divBdr>
        </w:div>
        <w:div w:id="1501116989">
          <w:marLeft w:val="0"/>
          <w:marRight w:val="0"/>
          <w:marTop w:val="0"/>
          <w:marBottom w:val="0"/>
          <w:divBdr>
            <w:top w:val="none" w:sz="0" w:space="0" w:color="auto"/>
            <w:left w:val="none" w:sz="0" w:space="0" w:color="auto"/>
            <w:bottom w:val="none" w:sz="0" w:space="0" w:color="auto"/>
            <w:right w:val="none" w:sz="0" w:space="0" w:color="auto"/>
          </w:divBdr>
          <w:divsChild>
            <w:div w:id="1755590551">
              <w:marLeft w:val="0"/>
              <w:marRight w:val="0"/>
              <w:marTop w:val="0"/>
              <w:marBottom w:val="0"/>
              <w:divBdr>
                <w:top w:val="none" w:sz="0" w:space="0" w:color="auto"/>
                <w:left w:val="none" w:sz="0" w:space="0" w:color="auto"/>
                <w:bottom w:val="none" w:sz="0" w:space="0" w:color="auto"/>
                <w:right w:val="none" w:sz="0" w:space="0" w:color="auto"/>
              </w:divBdr>
              <w:divsChild>
                <w:div w:id="1596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83">
          <w:marLeft w:val="0"/>
          <w:marRight w:val="0"/>
          <w:marTop w:val="0"/>
          <w:marBottom w:val="0"/>
          <w:divBdr>
            <w:top w:val="none" w:sz="0" w:space="0" w:color="auto"/>
            <w:left w:val="none" w:sz="0" w:space="0" w:color="auto"/>
            <w:bottom w:val="none" w:sz="0" w:space="0" w:color="auto"/>
            <w:right w:val="none" w:sz="0" w:space="0" w:color="auto"/>
          </w:divBdr>
        </w:div>
      </w:divsChild>
    </w:div>
    <w:div w:id="1045256666">
      <w:bodyDiv w:val="1"/>
      <w:marLeft w:val="0"/>
      <w:marRight w:val="0"/>
      <w:marTop w:val="0"/>
      <w:marBottom w:val="0"/>
      <w:divBdr>
        <w:top w:val="none" w:sz="0" w:space="0" w:color="auto"/>
        <w:left w:val="none" w:sz="0" w:space="0" w:color="auto"/>
        <w:bottom w:val="none" w:sz="0" w:space="0" w:color="auto"/>
        <w:right w:val="none" w:sz="0" w:space="0" w:color="auto"/>
      </w:divBdr>
    </w:div>
    <w:div w:id="1096250016">
      <w:bodyDiv w:val="1"/>
      <w:marLeft w:val="0"/>
      <w:marRight w:val="0"/>
      <w:marTop w:val="0"/>
      <w:marBottom w:val="0"/>
      <w:divBdr>
        <w:top w:val="none" w:sz="0" w:space="0" w:color="auto"/>
        <w:left w:val="none" w:sz="0" w:space="0" w:color="auto"/>
        <w:bottom w:val="none" w:sz="0" w:space="0" w:color="auto"/>
        <w:right w:val="none" w:sz="0" w:space="0" w:color="auto"/>
      </w:divBdr>
    </w:div>
    <w:div w:id="1101148729">
      <w:bodyDiv w:val="1"/>
      <w:marLeft w:val="0"/>
      <w:marRight w:val="0"/>
      <w:marTop w:val="0"/>
      <w:marBottom w:val="0"/>
      <w:divBdr>
        <w:top w:val="none" w:sz="0" w:space="0" w:color="auto"/>
        <w:left w:val="none" w:sz="0" w:space="0" w:color="auto"/>
        <w:bottom w:val="none" w:sz="0" w:space="0" w:color="auto"/>
        <w:right w:val="none" w:sz="0" w:space="0" w:color="auto"/>
      </w:divBdr>
    </w:div>
    <w:div w:id="1116827017">
      <w:bodyDiv w:val="1"/>
      <w:marLeft w:val="0"/>
      <w:marRight w:val="0"/>
      <w:marTop w:val="0"/>
      <w:marBottom w:val="0"/>
      <w:divBdr>
        <w:top w:val="none" w:sz="0" w:space="0" w:color="auto"/>
        <w:left w:val="none" w:sz="0" w:space="0" w:color="auto"/>
        <w:bottom w:val="none" w:sz="0" w:space="0" w:color="auto"/>
        <w:right w:val="none" w:sz="0" w:space="0" w:color="auto"/>
      </w:divBdr>
      <w:divsChild>
        <w:div w:id="726803412">
          <w:marLeft w:val="0"/>
          <w:marRight w:val="0"/>
          <w:marTop w:val="0"/>
          <w:marBottom w:val="0"/>
          <w:divBdr>
            <w:top w:val="none" w:sz="0" w:space="0" w:color="auto"/>
            <w:left w:val="none" w:sz="0" w:space="0" w:color="auto"/>
            <w:bottom w:val="none" w:sz="0" w:space="0" w:color="auto"/>
            <w:right w:val="none" w:sz="0" w:space="0" w:color="auto"/>
          </w:divBdr>
        </w:div>
        <w:div w:id="1760635794">
          <w:marLeft w:val="0"/>
          <w:marRight w:val="0"/>
          <w:marTop w:val="0"/>
          <w:marBottom w:val="0"/>
          <w:divBdr>
            <w:top w:val="none" w:sz="0" w:space="0" w:color="auto"/>
            <w:left w:val="none" w:sz="0" w:space="0" w:color="auto"/>
            <w:bottom w:val="none" w:sz="0" w:space="0" w:color="auto"/>
            <w:right w:val="none" w:sz="0" w:space="0" w:color="auto"/>
          </w:divBdr>
          <w:divsChild>
            <w:div w:id="1292591718">
              <w:marLeft w:val="0"/>
              <w:marRight w:val="0"/>
              <w:marTop w:val="0"/>
              <w:marBottom w:val="0"/>
              <w:divBdr>
                <w:top w:val="none" w:sz="0" w:space="0" w:color="auto"/>
                <w:left w:val="none" w:sz="0" w:space="0" w:color="auto"/>
                <w:bottom w:val="none" w:sz="0" w:space="0" w:color="auto"/>
                <w:right w:val="none" w:sz="0" w:space="0" w:color="auto"/>
              </w:divBdr>
              <w:divsChild>
                <w:div w:id="354237416">
                  <w:marLeft w:val="0"/>
                  <w:marRight w:val="0"/>
                  <w:marTop w:val="0"/>
                  <w:marBottom w:val="0"/>
                  <w:divBdr>
                    <w:top w:val="none" w:sz="0" w:space="0" w:color="auto"/>
                    <w:left w:val="none" w:sz="0" w:space="0" w:color="auto"/>
                    <w:bottom w:val="none" w:sz="0" w:space="0" w:color="auto"/>
                    <w:right w:val="none" w:sz="0" w:space="0" w:color="auto"/>
                  </w:divBdr>
                </w:div>
              </w:divsChild>
            </w:div>
            <w:div w:id="723065237">
              <w:marLeft w:val="0"/>
              <w:marRight w:val="0"/>
              <w:marTop w:val="0"/>
              <w:marBottom w:val="0"/>
              <w:divBdr>
                <w:top w:val="none" w:sz="0" w:space="0" w:color="auto"/>
                <w:left w:val="none" w:sz="0" w:space="0" w:color="auto"/>
                <w:bottom w:val="none" w:sz="0" w:space="0" w:color="auto"/>
                <w:right w:val="none" w:sz="0" w:space="0" w:color="auto"/>
              </w:divBdr>
              <w:divsChild>
                <w:div w:id="1107581235">
                  <w:marLeft w:val="0"/>
                  <w:marRight w:val="0"/>
                  <w:marTop w:val="0"/>
                  <w:marBottom w:val="0"/>
                  <w:divBdr>
                    <w:top w:val="none" w:sz="0" w:space="0" w:color="auto"/>
                    <w:left w:val="none" w:sz="0" w:space="0" w:color="auto"/>
                    <w:bottom w:val="none" w:sz="0" w:space="0" w:color="auto"/>
                    <w:right w:val="none" w:sz="0" w:space="0" w:color="auto"/>
                  </w:divBdr>
                  <w:divsChild>
                    <w:div w:id="2102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884">
          <w:marLeft w:val="0"/>
          <w:marRight w:val="0"/>
          <w:marTop w:val="0"/>
          <w:marBottom w:val="0"/>
          <w:divBdr>
            <w:top w:val="none" w:sz="0" w:space="0" w:color="auto"/>
            <w:left w:val="none" w:sz="0" w:space="0" w:color="auto"/>
            <w:bottom w:val="none" w:sz="0" w:space="0" w:color="auto"/>
            <w:right w:val="none" w:sz="0" w:space="0" w:color="auto"/>
          </w:divBdr>
          <w:divsChild>
            <w:div w:id="1540701223">
              <w:marLeft w:val="0"/>
              <w:marRight w:val="0"/>
              <w:marTop w:val="0"/>
              <w:marBottom w:val="0"/>
              <w:divBdr>
                <w:top w:val="none" w:sz="0" w:space="0" w:color="auto"/>
                <w:left w:val="none" w:sz="0" w:space="0" w:color="auto"/>
                <w:bottom w:val="none" w:sz="0" w:space="0" w:color="auto"/>
                <w:right w:val="none" w:sz="0" w:space="0" w:color="auto"/>
              </w:divBdr>
              <w:divsChild>
                <w:div w:id="644317182">
                  <w:marLeft w:val="0"/>
                  <w:marRight w:val="0"/>
                  <w:marTop w:val="0"/>
                  <w:marBottom w:val="0"/>
                  <w:divBdr>
                    <w:top w:val="none" w:sz="0" w:space="0" w:color="auto"/>
                    <w:left w:val="none" w:sz="0" w:space="0" w:color="auto"/>
                    <w:bottom w:val="none" w:sz="0" w:space="0" w:color="auto"/>
                    <w:right w:val="none" w:sz="0" w:space="0" w:color="auto"/>
                  </w:divBdr>
                </w:div>
              </w:divsChild>
            </w:div>
            <w:div w:id="990712515">
              <w:marLeft w:val="0"/>
              <w:marRight w:val="0"/>
              <w:marTop w:val="0"/>
              <w:marBottom w:val="0"/>
              <w:divBdr>
                <w:top w:val="none" w:sz="0" w:space="0" w:color="auto"/>
                <w:left w:val="none" w:sz="0" w:space="0" w:color="auto"/>
                <w:bottom w:val="none" w:sz="0" w:space="0" w:color="auto"/>
                <w:right w:val="none" w:sz="0" w:space="0" w:color="auto"/>
              </w:divBdr>
              <w:divsChild>
                <w:div w:id="226185203">
                  <w:marLeft w:val="0"/>
                  <w:marRight w:val="0"/>
                  <w:marTop w:val="0"/>
                  <w:marBottom w:val="0"/>
                  <w:divBdr>
                    <w:top w:val="none" w:sz="0" w:space="0" w:color="auto"/>
                    <w:left w:val="none" w:sz="0" w:space="0" w:color="auto"/>
                    <w:bottom w:val="none" w:sz="0" w:space="0" w:color="auto"/>
                    <w:right w:val="none" w:sz="0" w:space="0" w:color="auto"/>
                  </w:divBdr>
                  <w:divsChild>
                    <w:div w:id="1102066099">
                      <w:marLeft w:val="0"/>
                      <w:marRight w:val="0"/>
                      <w:marTop w:val="0"/>
                      <w:marBottom w:val="0"/>
                      <w:divBdr>
                        <w:top w:val="none" w:sz="0" w:space="0" w:color="auto"/>
                        <w:left w:val="none" w:sz="0" w:space="0" w:color="auto"/>
                        <w:bottom w:val="none" w:sz="0" w:space="0" w:color="auto"/>
                        <w:right w:val="none" w:sz="0" w:space="0" w:color="auto"/>
                      </w:divBdr>
                      <w:divsChild>
                        <w:div w:id="840050095">
                          <w:marLeft w:val="0"/>
                          <w:marRight w:val="0"/>
                          <w:marTop w:val="150"/>
                          <w:marBottom w:val="0"/>
                          <w:divBdr>
                            <w:top w:val="none" w:sz="0" w:space="0" w:color="auto"/>
                            <w:left w:val="none" w:sz="0" w:space="0" w:color="auto"/>
                            <w:bottom w:val="none" w:sz="0" w:space="0" w:color="auto"/>
                            <w:right w:val="none" w:sz="0" w:space="0" w:color="auto"/>
                          </w:divBdr>
                          <w:divsChild>
                            <w:div w:id="1143736213">
                              <w:marLeft w:val="0"/>
                              <w:marRight w:val="0"/>
                              <w:marTop w:val="0"/>
                              <w:marBottom w:val="0"/>
                              <w:divBdr>
                                <w:top w:val="none" w:sz="0" w:space="0" w:color="auto"/>
                                <w:left w:val="none" w:sz="0" w:space="0" w:color="auto"/>
                                <w:bottom w:val="none" w:sz="0" w:space="0" w:color="auto"/>
                                <w:right w:val="none" w:sz="0" w:space="0" w:color="auto"/>
                              </w:divBdr>
                            </w:div>
                            <w:div w:id="1703245260">
                              <w:marLeft w:val="0"/>
                              <w:marRight w:val="0"/>
                              <w:marTop w:val="0"/>
                              <w:marBottom w:val="0"/>
                              <w:divBdr>
                                <w:top w:val="none" w:sz="0" w:space="0" w:color="auto"/>
                                <w:left w:val="none" w:sz="0" w:space="0" w:color="auto"/>
                                <w:bottom w:val="none" w:sz="0" w:space="0" w:color="auto"/>
                                <w:right w:val="none" w:sz="0" w:space="0" w:color="auto"/>
                              </w:divBdr>
                            </w:div>
                            <w:div w:id="1235506259">
                              <w:marLeft w:val="0"/>
                              <w:marRight w:val="0"/>
                              <w:marTop w:val="0"/>
                              <w:marBottom w:val="0"/>
                              <w:divBdr>
                                <w:top w:val="none" w:sz="0" w:space="0" w:color="auto"/>
                                <w:left w:val="none" w:sz="0" w:space="0" w:color="auto"/>
                                <w:bottom w:val="none" w:sz="0" w:space="0" w:color="auto"/>
                                <w:right w:val="none" w:sz="0" w:space="0" w:color="auto"/>
                              </w:divBdr>
                              <w:divsChild>
                                <w:div w:id="1971090172">
                                  <w:marLeft w:val="0"/>
                                  <w:marRight w:val="0"/>
                                  <w:marTop w:val="0"/>
                                  <w:marBottom w:val="0"/>
                                  <w:divBdr>
                                    <w:top w:val="none" w:sz="0" w:space="0" w:color="auto"/>
                                    <w:left w:val="none" w:sz="0" w:space="0" w:color="auto"/>
                                    <w:bottom w:val="none" w:sz="0" w:space="0" w:color="auto"/>
                                    <w:right w:val="none" w:sz="0" w:space="0" w:color="auto"/>
                                  </w:divBdr>
                                  <w:divsChild>
                                    <w:div w:id="1001742804">
                                      <w:marLeft w:val="0"/>
                                      <w:marRight w:val="0"/>
                                      <w:marTop w:val="0"/>
                                      <w:marBottom w:val="0"/>
                                      <w:divBdr>
                                        <w:top w:val="none" w:sz="0" w:space="0" w:color="auto"/>
                                        <w:left w:val="none" w:sz="0" w:space="0" w:color="auto"/>
                                        <w:bottom w:val="none" w:sz="0" w:space="0" w:color="auto"/>
                                        <w:right w:val="none" w:sz="0" w:space="0" w:color="auto"/>
                                      </w:divBdr>
                                    </w:div>
                                    <w:div w:id="948121011">
                                      <w:marLeft w:val="0"/>
                                      <w:marRight w:val="0"/>
                                      <w:marTop w:val="0"/>
                                      <w:marBottom w:val="0"/>
                                      <w:divBdr>
                                        <w:top w:val="none" w:sz="0" w:space="0" w:color="auto"/>
                                        <w:left w:val="none" w:sz="0" w:space="0" w:color="auto"/>
                                        <w:bottom w:val="none" w:sz="0" w:space="0" w:color="auto"/>
                                        <w:right w:val="none" w:sz="0" w:space="0" w:color="auto"/>
                                      </w:divBdr>
                                    </w:div>
                                    <w:div w:id="1042751424">
                                      <w:marLeft w:val="0"/>
                                      <w:marRight w:val="0"/>
                                      <w:marTop w:val="0"/>
                                      <w:marBottom w:val="0"/>
                                      <w:divBdr>
                                        <w:top w:val="none" w:sz="0" w:space="0" w:color="auto"/>
                                        <w:left w:val="none" w:sz="0" w:space="0" w:color="auto"/>
                                        <w:bottom w:val="none" w:sz="0" w:space="0" w:color="auto"/>
                                        <w:right w:val="none" w:sz="0" w:space="0" w:color="auto"/>
                                      </w:divBdr>
                                    </w:div>
                                    <w:div w:id="377708730">
                                      <w:marLeft w:val="0"/>
                                      <w:marRight w:val="0"/>
                                      <w:marTop w:val="0"/>
                                      <w:marBottom w:val="0"/>
                                      <w:divBdr>
                                        <w:top w:val="none" w:sz="0" w:space="0" w:color="auto"/>
                                        <w:left w:val="none" w:sz="0" w:space="0" w:color="auto"/>
                                        <w:bottom w:val="none" w:sz="0" w:space="0" w:color="auto"/>
                                        <w:right w:val="none" w:sz="0" w:space="0" w:color="auto"/>
                                      </w:divBdr>
                                    </w:div>
                                    <w:div w:id="1752236918">
                                      <w:marLeft w:val="0"/>
                                      <w:marRight w:val="0"/>
                                      <w:marTop w:val="0"/>
                                      <w:marBottom w:val="0"/>
                                      <w:divBdr>
                                        <w:top w:val="none" w:sz="0" w:space="0" w:color="auto"/>
                                        <w:left w:val="none" w:sz="0" w:space="0" w:color="auto"/>
                                        <w:bottom w:val="none" w:sz="0" w:space="0" w:color="auto"/>
                                        <w:right w:val="none" w:sz="0" w:space="0" w:color="auto"/>
                                      </w:divBdr>
                                    </w:div>
                                    <w:div w:id="1108426966">
                                      <w:marLeft w:val="0"/>
                                      <w:marRight w:val="0"/>
                                      <w:marTop w:val="0"/>
                                      <w:marBottom w:val="0"/>
                                      <w:divBdr>
                                        <w:top w:val="none" w:sz="0" w:space="0" w:color="auto"/>
                                        <w:left w:val="none" w:sz="0" w:space="0" w:color="auto"/>
                                        <w:bottom w:val="none" w:sz="0" w:space="0" w:color="auto"/>
                                        <w:right w:val="none" w:sz="0" w:space="0" w:color="auto"/>
                                      </w:divBdr>
                                    </w:div>
                                  </w:divsChild>
                                </w:div>
                                <w:div w:id="405078425">
                                  <w:marLeft w:val="0"/>
                                  <w:marRight w:val="0"/>
                                  <w:marTop w:val="0"/>
                                  <w:marBottom w:val="0"/>
                                  <w:divBdr>
                                    <w:top w:val="none" w:sz="0" w:space="0" w:color="auto"/>
                                    <w:left w:val="none" w:sz="0" w:space="0" w:color="auto"/>
                                    <w:bottom w:val="none" w:sz="0" w:space="0" w:color="auto"/>
                                    <w:right w:val="none" w:sz="0" w:space="0" w:color="auto"/>
                                  </w:divBdr>
                                  <w:divsChild>
                                    <w:div w:id="1003124148">
                                      <w:marLeft w:val="0"/>
                                      <w:marRight w:val="0"/>
                                      <w:marTop w:val="0"/>
                                      <w:marBottom w:val="0"/>
                                      <w:divBdr>
                                        <w:top w:val="none" w:sz="0" w:space="0" w:color="auto"/>
                                        <w:left w:val="none" w:sz="0" w:space="0" w:color="auto"/>
                                        <w:bottom w:val="none" w:sz="0" w:space="0" w:color="auto"/>
                                        <w:right w:val="none" w:sz="0" w:space="0" w:color="auto"/>
                                      </w:divBdr>
                                      <w:divsChild>
                                        <w:div w:id="1336375423">
                                          <w:marLeft w:val="0"/>
                                          <w:marRight w:val="0"/>
                                          <w:marTop w:val="50"/>
                                          <w:marBottom w:val="140"/>
                                          <w:divBdr>
                                            <w:top w:val="none" w:sz="0" w:space="0" w:color="auto"/>
                                            <w:left w:val="none" w:sz="0" w:space="0" w:color="auto"/>
                                            <w:bottom w:val="none" w:sz="0" w:space="0" w:color="auto"/>
                                            <w:right w:val="none" w:sz="0" w:space="0" w:color="auto"/>
                                          </w:divBdr>
                                        </w:div>
                                        <w:div w:id="1302539198">
                                          <w:marLeft w:val="0"/>
                                          <w:marRight w:val="0"/>
                                          <w:marTop w:val="0"/>
                                          <w:marBottom w:val="0"/>
                                          <w:divBdr>
                                            <w:top w:val="none" w:sz="0" w:space="0" w:color="auto"/>
                                            <w:left w:val="none" w:sz="0" w:space="0" w:color="auto"/>
                                            <w:bottom w:val="none" w:sz="0" w:space="0" w:color="auto"/>
                                            <w:right w:val="none" w:sz="0" w:space="0" w:color="auto"/>
                                          </w:divBdr>
                                          <w:divsChild>
                                            <w:div w:id="1222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4605">
                              <w:marLeft w:val="0"/>
                              <w:marRight w:val="0"/>
                              <w:marTop w:val="0"/>
                              <w:marBottom w:val="0"/>
                              <w:divBdr>
                                <w:top w:val="none" w:sz="0" w:space="0" w:color="auto"/>
                                <w:left w:val="none" w:sz="0" w:space="0" w:color="auto"/>
                                <w:bottom w:val="none" w:sz="0" w:space="0" w:color="auto"/>
                                <w:right w:val="none" w:sz="0" w:space="0" w:color="auto"/>
                              </w:divBdr>
                              <w:divsChild>
                                <w:div w:id="93717422">
                                  <w:marLeft w:val="0"/>
                                  <w:marRight w:val="0"/>
                                  <w:marTop w:val="0"/>
                                  <w:marBottom w:val="0"/>
                                  <w:divBdr>
                                    <w:top w:val="none" w:sz="0" w:space="0" w:color="auto"/>
                                    <w:left w:val="none" w:sz="0" w:space="0" w:color="auto"/>
                                    <w:bottom w:val="none" w:sz="0" w:space="0" w:color="auto"/>
                                    <w:right w:val="none" w:sz="0" w:space="0" w:color="auto"/>
                                  </w:divBdr>
                                </w:div>
                              </w:divsChild>
                            </w:div>
                            <w:div w:id="1176265486">
                              <w:marLeft w:val="0"/>
                              <w:marRight w:val="0"/>
                              <w:marTop w:val="0"/>
                              <w:marBottom w:val="0"/>
                              <w:divBdr>
                                <w:top w:val="single" w:sz="4" w:space="1" w:color="000000"/>
                                <w:left w:val="none" w:sz="0" w:space="0" w:color="auto"/>
                                <w:bottom w:val="none" w:sz="0" w:space="0" w:color="auto"/>
                                <w:right w:val="none" w:sz="0" w:space="0" w:color="auto"/>
                              </w:divBdr>
                            </w:div>
                          </w:divsChild>
                        </w:div>
                      </w:divsChild>
                    </w:div>
                    <w:div w:id="2111970433">
                      <w:marLeft w:val="0"/>
                      <w:marRight w:val="0"/>
                      <w:marTop w:val="0"/>
                      <w:marBottom w:val="0"/>
                      <w:divBdr>
                        <w:top w:val="none" w:sz="0" w:space="0" w:color="auto"/>
                        <w:left w:val="none" w:sz="0" w:space="0" w:color="auto"/>
                        <w:bottom w:val="none" w:sz="0" w:space="0" w:color="auto"/>
                        <w:right w:val="none" w:sz="0" w:space="0" w:color="auto"/>
                      </w:divBdr>
                      <w:divsChild>
                        <w:div w:id="997221577">
                          <w:marLeft w:val="0"/>
                          <w:marRight w:val="0"/>
                          <w:marTop w:val="0"/>
                          <w:marBottom w:val="0"/>
                          <w:divBdr>
                            <w:top w:val="none" w:sz="0" w:space="0" w:color="auto"/>
                            <w:left w:val="none" w:sz="0" w:space="0" w:color="auto"/>
                            <w:bottom w:val="none" w:sz="0" w:space="0" w:color="auto"/>
                            <w:right w:val="none" w:sz="0" w:space="0" w:color="auto"/>
                          </w:divBdr>
                        </w:div>
                        <w:div w:id="563834760">
                          <w:marLeft w:val="0"/>
                          <w:marRight w:val="0"/>
                          <w:marTop w:val="0"/>
                          <w:marBottom w:val="0"/>
                          <w:divBdr>
                            <w:top w:val="none" w:sz="0" w:space="0" w:color="auto"/>
                            <w:left w:val="none" w:sz="0" w:space="0" w:color="auto"/>
                            <w:bottom w:val="none" w:sz="0" w:space="0" w:color="auto"/>
                            <w:right w:val="none" w:sz="0" w:space="0" w:color="auto"/>
                          </w:divBdr>
                        </w:div>
                        <w:div w:id="1878618128">
                          <w:marLeft w:val="0"/>
                          <w:marRight w:val="0"/>
                          <w:marTop w:val="0"/>
                          <w:marBottom w:val="0"/>
                          <w:divBdr>
                            <w:top w:val="none" w:sz="0" w:space="0" w:color="auto"/>
                            <w:left w:val="none" w:sz="0" w:space="0" w:color="auto"/>
                            <w:bottom w:val="none" w:sz="0" w:space="0" w:color="auto"/>
                            <w:right w:val="none" w:sz="0" w:space="0" w:color="auto"/>
                          </w:divBdr>
                        </w:div>
                        <w:div w:id="995035166">
                          <w:marLeft w:val="0"/>
                          <w:marRight w:val="0"/>
                          <w:marTop w:val="0"/>
                          <w:marBottom w:val="0"/>
                          <w:divBdr>
                            <w:top w:val="none" w:sz="0" w:space="0" w:color="auto"/>
                            <w:left w:val="none" w:sz="0" w:space="0" w:color="auto"/>
                            <w:bottom w:val="none" w:sz="0" w:space="0" w:color="auto"/>
                            <w:right w:val="none" w:sz="0" w:space="0" w:color="auto"/>
                          </w:divBdr>
                          <w:divsChild>
                            <w:div w:id="9475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142">
      <w:bodyDiv w:val="1"/>
      <w:marLeft w:val="0"/>
      <w:marRight w:val="0"/>
      <w:marTop w:val="0"/>
      <w:marBottom w:val="0"/>
      <w:divBdr>
        <w:top w:val="none" w:sz="0" w:space="0" w:color="auto"/>
        <w:left w:val="none" w:sz="0" w:space="0" w:color="auto"/>
        <w:bottom w:val="none" w:sz="0" w:space="0" w:color="auto"/>
        <w:right w:val="none" w:sz="0" w:space="0" w:color="auto"/>
      </w:divBdr>
    </w:div>
    <w:div w:id="1217207160">
      <w:bodyDiv w:val="1"/>
      <w:marLeft w:val="0"/>
      <w:marRight w:val="0"/>
      <w:marTop w:val="0"/>
      <w:marBottom w:val="0"/>
      <w:divBdr>
        <w:top w:val="none" w:sz="0" w:space="0" w:color="auto"/>
        <w:left w:val="none" w:sz="0" w:space="0" w:color="auto"/>
        <w:bottom w:val="none" w:sz="0" w:space="0" w:color="auto"/>
        <w:right w:val="none" w:sz="0" w:space="0" w:color="auto"/>
      </w:divBdr>
    </w:div>
    <w:div w:id="1255892563">
      <w:bodyDiv w:val="1"/>
      <w:marLeft w:val="0"/>
      <w:marRight w:val="0"/>
      <w:marTop w:val="0"/>
      <w:marBottom w:val="0"/>
      <w:divBdr>
        <w:top w:val="none" w:sz="0" w:space="0" w:color="auto"/>
        <w:left w:val="none" w:sz="0" w:space="0" w:color="auto"/>
        <w:bottom w:val="none" w:sz="0" w:space="0" w:color="auto"/>
        <w:right w:val="none" w:sz="0" w:space="0" w:color="auto"/>
      </w:divBdr>
    </w:div>
    <w:div w:id="1285502057">
      <w:bodyDiv w:val="1"/>
      <w:marLeft w:val="0"/>
      <w:marRight w:val="0"/>
      <w:marTop w:val="0"/>
      <w:marBottom w:val="0"/>
      <w:divBdr>
        <w:top w:val="none" w:sz="0" w:space="0" w:color="auto"/>
        <w:left w:val="none" w:sz="0" w:space="0" w:color="auto"/>
        <w:bottom w:val="none" w:sz="0" w:space="0" w:color="auto"/>
        <w:right w:val="none" w:sz="0" w:space="0" w:color="auto"/>
      </w:divBdr>
    </w:div>
    <w:div w:id="1292057951">
      <w:bodyDiv w:val="1"/>
      <w:marLeft w:val="0"/>
      <w:marRight w:val="0"/>
      <w:marTop w:val="0"/>
      <w:marBottom w:val="0"/>
      <w:divBdr>
        <w:top w:val="none" w:sz="0" w:space="0" w:color="auto"/>
        <w:left w:val="none" w:sz="0" w:space="0" w:color="auto"/>
        <w:bottom w:val="none" w:sz="0" w:space="0" w:color="auto"/>
        <w:right w:val="none" w:sz="0" w:space="0" w:color="auto"/>
      </w:divBdr>
    </w:div>
    <w:div w:id="1309745683">
      <w:bodyDiv w:val="1"/>
      <w:marLeft w:val="0"/>
      <w:marRight w:val="0"/>
      <w:marTop w:val="0"/>
      <w:marBottom w:val="0"/>
      <w:divBdr>
        <w:top w:val="none" w:sz="0" w:space="0" w:color="auto"/>
        <w:left w:val="none" w:sz="0" w:space="0" w:color="auto"/>
        <w:bottom w:val="none" w:sz="0" w:space="0" w:color="auto"/>
        <w:right w:val="none" w:sz="0" w:space="0" w:color="auto"/>
      </w:divBdr>
    </w:div>
    <w:div w:id="1325235243">
      <w:bodyDiv w:val="1"/>
      <w:marLeft w:val="0"/>
      <w:marRight w:val="0"/>
      <w:marTop w:val="0"/>
      <w:marBottom w:val="0"/>
      <w:divBdr>
        <w:top w:val="none" w:sz="0" w:space="0" w:color="auto"/>
        <w:left w:val="none" w:sz="0" w:space="0" w:color="auto"/>
        <w:bottom w:val="none" w:sz="0" w:space="0" w:color="auto"/>
        <w:right w:val="none" w:sz="0" w:space="0" w:color="auto"/>
      </w:divBdr>
    </w:div>
    <w:div w:id="1335113576">
      <w:bodyDiv w:val="1"/>
      <w:marLeft w:val="0"/>
      <w:marRight w:val="0"/>
      <w:marTop w:val="0"/>
      <w:marBottom w:val="0"/>
      <w:divBdr>
        <w:top w:val="none" w:sz="0" w:space="0" w:color="auto"/>
        <w:left w:val="none" w:sz="0" w:space="0" w:color="auto"/>
        <w:bottom w:val="none" w:sz="0" w:space="0" w:color="auto"/>
        <w:right w:val="none" w:sz="0" w:space="0" w:color="auto"/>
      </w:divBdr>
    </w:div>
    <w:div w:id="1356422612">
      <w:bodyDiv w:val="1"/>
      <w:marLeft w:val="0"/>
      <w:marRight w:val="0"/>
      <w:marTop w:val="0"/>
      <w:marBottom w:val="0"/>
      <w:divBdr>
        <w:top w:val="none" w:sz="0" w:space="0" w:color="auto"/>
        <w:left w:val="none" w:sz="0" w:space="0" w:color="auto"/>
        <w:bottom w:val="none" w:sz="0" w:space="0" w:color="auto"/>
        <w:right w:val="none" w:sz="0" w:space="0" w:color="auto"/>
      </w:divBdr>
    </w:div>
    <w:div w:id="1375158039">
      <w:bodyDiv w:val="1"/>
      <w:marLeft w:val="0"/>
      <w:marRight w:val="0"/>
      <w:marTop w:val="0"/>
      <w:marBottom w:val="0"/>
      <w:divBdr>
        <w:top w:val="none" w:sz="0" w:space="0" w:color="auto"/>
        <w:left w:val="none" w:sz="0" w:space="0" w:color="auto"/>
        <w:bottom w:val="none" w:sz="0" w:space="0" w:color="auto"/>
        <w:right w:val="none" w:sz="0" w:space="0" w:color="auto"/>
      </w:divBdr>
    </w:div>
    <w:div w:id="1375273041">
      <w:bodyDiv w:val="1"/>
      <w:marLeft w:val="0"/>
      <w:marRight w:val="0"/>
      <w:marTop w:val="0"/>
      <w:marBottom w:val="0"/>
      <w:divBdr>
        <w:top w:val="none" w:sz="0" w:space="0" w:color="auto"/>
        <w:left w:val="none" w:sz="0" w:space="0" w:color="auto"/>
        <w:bottom w:val="none" w:sz="0" w:space="0" w:color="auto"/>
        <w:right w:val="none" w:sz="0" w:space="0" w:color="auto"/>
      </w:divBdr>
    </w:div>
    <w:div w:id="1414544351">
      <w:bodyDiv w:val="1"/>
      <w:marLeft w:val="0"/>
      <w:marRight w:val="0"/>
      <w:marTop w:val="0"/>
      <w:marBottom w:val="0"/>
      <w:divBdr>
        <w:top w:val="none" w:sz="0" w:space="0" w:color="auto"/>
        <w:left w:val="none" w:sz="0" w:space="0" w:color="auto"/>
        <w:bottom w:val="none" w:sz="0" w:space="0" w:color="auto"/>
        <w:right w:val="none" w:sz="0" w:space="0" w:color="auto"/>
      </w:divBdr>
    </w:div>
    <w:div w:id="1457681318">
      <w:bodyDiv w:val="1"/>
      <w:marLeft w:val="0"/>
      <w:marRight w:val="0"/>
      <w:marTop w:val="0"/>
      <w:marBottom w:val="0"/>
      <w:divBdr>
        <w:top w:val="none" w:sz="0" w:space="0" w:color="auto"/>
        <w:left w:val="none" w:sz="0" w:space="0" w:color="auto"/>
        <w:bottom w:val="none" w:sz="0" w:space="0" w:color="auto"/>
        <w:right w:val="none" w:sz="0" w:space="0" w:color="auto"/>
      </w:divBdr>
      <w:divsChild>
        <w:div w:id="1536575832">
          <w:marLeft w:val="0"/>
          <w:marRight w:val="0"/>
          <w:marTop w:val="0"/>
          <w:marBottom w:val="0"/>
          <w:divBdr>
            <w:top w:val="none" w:sz="0" w:space="0" w:color="auto"/>
            <w:left w:val="none" w:sz="0" w:space="0" w:color="auto"/>
            <w:bottom w:val="none" w:sz="0" w:space="0" w:color="auto"/>
            <w:right w:val="none" w:sz="0" w:space="0" w:color="auto"/>
          </w:divBdr>
        </w:div>
      </w:divsChild>
    </w:div>
    <w:div w:id="1545943517">
      <w:bodyDiv w:val="1"/>
      <w:marLeft w:val="0"/>
      <w:marRight w:val="0"/>
      <w:marTop w:val="0"/>
      <w:marBottom w:val="0"/>
      <w:divBdr>
        <w:top w:val="none" w:sz="0" w:space="0" w:color="auto"/>
        <w:left w:val="none" w:sz="0" w:space="0" w:color="auto"/>
        <w:bottom w:val="none" w:sz="0" w:space="0" w:color="auto"/>
        <w:right w:val="none" w:sz="0" w:space="0" w:color="auto"/>
      </w:divBdr>
    </w:div>
    <w:div w:id="1573349304">
      <w:bodyDiv w:val="1"/>
      <w:marLeft w:val="0"/>
      <w:marRight w:val="0"/>
      <w:marTop w:val="0"/>
      <w:marBottom w:val="0"/>
      <w:divBdr>
        <w:top w:val="none" w:sz="0" w:space="0" w:color="auto"/>
        <w:left w:val="none" w:sz="0" w:space="0" w:color="auto"/>
        <w:bottom w:val="none" w:sz="0" w:space="0" w:color="auto"/>
        <w:right w:val="none" w:sz="0" w:space="0" w:color="auto"/>
      </w:divBdr>
    </w:div>
    <w:div w:id="1591231798">
      <w:bodyDiv w:val="1"/>
      <w:marLeft w:val="0"/>
      <w:marRight w:val="0"/>
      <w:marTop w:val="0"/>
      <w:marBottom w:val="0"/>
      <w:divBdr>
        <w:top w:val="none" w:sz="0" w:space="0" w:color="auto"/>
        <w:left w:val="none" w:sz="0" w:space="0" w:color="auto"/>
        <w:bottom w:val="none" w:sz="0" w:space="0" w:color="auto"/>
        <w:right w:val="none" w:sz="0" w:space="0" w:color="auto"/>
      </w:divBdr>
    </w:div>
    <w:div w:id="1682587336">
      <w:bodyDiv w:val="1"/>
      <w:marLeft w:val="0"/>
      <w:marRight w:val="0"/>
      <w:marTop w:val="0"/>
      <w:marBottom w:val="0"/>
      <w:divBdr>
        <w:top w:val="none" w:sz="0" w:space="0" w:color="auto"/>
        <w:left w:val="none" w:sz="0" w:space="0" w:color="auto"/>
        <w:bottom w:val="none" w:sz="0" w:space="0" w:color="auto"/>
        <w:right w:val="none" w:sz="0" w:space="0" w:color="auto"/>
      </w:divBdr>
    </w:div>
    <w:div w:id="1685747458">
      <w:bodyDiv w:val="1"/>
      <w:marLeft w:val="0"/>
      <w:marRight w:val="0"/>
      <w:marTop w:val="0"/>
      <w:marBottom w:val="0"/>
      <w:divBdr>
        <w:top w:val="none" w:sz="0" w:space="0" w:color="auto"/>
        <w:left w:val="none" w:sz="0" w:space="0" w:color="auto"/>
        <w:bottom w:val="none" w:sz="0" w:space="0" w:color="auto"/>
        <w:right w:val="none" w:sz="0" w:space="0" w:color="auto"/>
      </w:divBdr>
    </w:div>
    <w:div w:id="1721398158">
      <w:bodyDiv w:val="1"/>
      <w:marLeft w:val="0"/>
      <w:marRight w:val="0"/>
      <w:marTop w:val="0"/>
      <w:marBottom w:val="0"/>
      <w:divBdr>
        <w:top w:val="none" w:sz="0" w:space="0" w:color="auto"/>
        <w:left w:val="none" w:sz="0" w:space="0" w:color="auto"/>
        <w:bottom w:val="none" w:sz="0" w:space="0" w:color="auto"/>
        <w:right w:val="none" w:sz="0" w:space="0" w:color="auto"/>
      </w:divBdr>
    </w:div>
    <w:div w:id="1734967163">
      <w:bodyDiv w:val="1"/>
      <w:marLeft w:val="0"/>
      <w:marRight w:val="0"/>
      <w:marTop w:val="0"/>
      <w:marBottom w:val="0"/>
      <w:divBdr>
        <w:top w:val="none" w:sz="0" w:space="0" w:color="auto"/>
        <w:left w:val="none" w:sz="0" w:space="0" w:color="auto"/>
        <w:bottom w:val="none" w:sz="0" w:space="0" w:color="auto"/>
        <w:right w:val="none" w:sz="0" w:space="0" w:color="auto"/>
      </w:divBdr>
    </w:div>
    <w:div w:id="1802334907">
      <w:bodyDiv w:val="1"/>
      <w:marLeft w:val="0"/>
      <w:marRight w:val="0"/>
      <w:marTop w:val="0"/>
      <w:marBottom w:val="0"/>
      <w:divBdr>
        <w:top w:val="none" w:sz="0" w:space="0" w:color="auto"/>
        <w:left w:val="none" w:sz="0" w:space="0" w:color="auto"/>
        <w:bottom w:val="none" w:sz="0" w:space="0" w:color="auto"/>
        <w:right w:val="none" w:sz="0" w:space="0" w:color="auto"/>
      </w:divBdr>
    </w:div>
    <w:div w:id="1831019387">
      <w:bodyDiv w:val="1"/>
      <w:marLeft w:val="0"/>
      <w:marRight w:val="0"/>
      <w:marTop w:val="0"/>
      <w:marBottom w:val="0"/>
      <w:divBdr>
        <w:top w:val="none" w:sz="0" w:space="0" w:color="auto"/>
        <w:left w:val="none" w:sz="0" w:space="0" w:color="auto"/>
        <w:bottom w:val="none" w:sz="0" w:space="0" w:color="auto"/>
        <w:right w:val="none" w:sz="0" w:space="0" w:color="auto"/>
      </w:divBdr>
    </w:div>
    <w:div w:id="1885869999">
      <w:bodyDiv w:val="1"/>
      <w:marLeft w:val="0"/>
      <w:marRight w:val="0"/>
      <w:marTop w:val="0"/>
      <w:marBottom w:val="0"/>
      <w:divBdr>
        <w:top w:val="none" w:sz="0" w:space="0" w:color="auto"/>
        <w:left w:val="none" w:sz="0" w:space="0" w:color="auto"/>
        <w:bottom w:val="none" w:sz="0" w:space="0" w:color="auto"/>
        <w:right w:val="none" w:sz="0" w:space="0" w:color="auto"/>
      </w:divBdr>
    </w:div>
    <w:div w:id="1897470266">
      <w:bodyDiv w:val="1"/>
      <w:marLeft w:val="0"/>
      <w:marRight w:val="0"/>
      <w:marTop w:val="0"/>
      <w:marBottom w:val="0"/>
      <w:divBdr>
        <w:top w:val="none" w:sz="0" w:space="0" w:color="auto"/>
        <w:left w:val="none" w:sz="0" w:space="0" w:color="auto"/>
        <w:bottom w:val="none" w:sz="0" w:space="0" w:color="auto"/>
        <w:right w:val="none" w:sz="0" w:space="0" w:color="auto"/>
      </w:divBdr>
    </w:div>
    <w:div w:id="1933658992">
      <w:bodyDiv w:val="1"/>
      <w:marLeft w:val="0"/>
      <w:marRight w:val="0"/>
      <w:marTop w:val="0"/>
      <w:marBottom w:val="0"/>
      <w:divBdr>
        <w:top w:val="none" w:sz="0" w:space="0" w:color="auto"/>
        <w:left w:val="none" w:sz="0" w:space="0" w:color="auto"/>
        <w:bottom w:val="none" w:sz="0" w:space="0" w:color="auto"/>
        <w:right w:val="none" w:sz="0" w:space="0" w:color="auto"/>
      </w:divBdr>
    </w:div>
    <w:div w:id="1966616575">
      <w:bodyDiv w:val="1"/>
      <w:marLeft w:val="0"/>
      <w:marRight w:val="0"/>
      <w:marTop w:val="0"/>
      <w:marBottom w:val="0"/>
      <w:divBdr>
        <w:top w:val="none" w:sz="0" w:space="0" w:color="auto"/>
        <w:left w:val="none" w:sz="0" w:space="0" w:color="auto"/>
        <w:bottom w:val="none" w:sz="0" w:space="0" w:color="auto"/>
        <w:right w:val="none" w:sz="0" w:space="0" w:color="auto"/>
      </w:divBdr>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
    <w:div w:id="2008288883">
      <w:bodyDiv w:val="1"/>
      <w:marLeft w:val="0"/>
      <w:marRight w:val="0"/>
      <w:marTop w:val="0"/>
      <w:marBottom w:val="0"/>
      <w:divBdr>
        <w:top w:val="none" w:sz="0" w:space="0" w:color="auto"/>
        <w:left w:val="none" w:sz="0" w:space="0" w:color="auto"/>
        <w:bottom w:val="none" w:sz="0" w:space="0" w:color="auto"/>
        <w:right w:val="none" w:sz="0" w:space="0" w:color="auto"/>
      </w:divBdr>
    </w:div>
    <w:div w:id="2033989997">
      <w:bodyDiv w:val="1"/>
      <w:marLeft w:val="0"/>
      <w:marRight w:val="0"/>
      <w:marTop w:val="0"/>
      <w:marBottom w:val="0"/>
      <w:divBdr>
        <w:top w:val="none" w:sz="0" w:space="0" w:color="auto"/>
        <w:left w:val="none" w:sz="0" w:space="0" w:color="auto"/>
        <w:bottom w:val="none" w:sz="0" w:space="0" w:color="auto"/>
        <w:right w:val="none" w:sz="0" w:space="0" w:color="auto"/>
      </w:divBdr>
    </w:div>
    <w:div w:id="2068337854">
      <w:bodyDiv w:val="1"/>
      <w:marLeft w:val="0"/>
      <w:marRight w:val="0"/>
      <w:marTop w:val="0"/>
      <w:marBottom w:val="0"/>
      <w:divBdr>
        <w:top w:val="none" w:sz="0" w:space="0" w:color="auto"/>
        <w:left w:val="none" w:sz="0" w:space="0" w:color="auto"/>
        <w:bottom w:val="none" w:sz="0" w:space="0" w:color="auto"/>
        <w:right w:val="none" w:sz="0" w:space="0" w:color="auto"/>
      </w:divBdr>
    </w:div>
    <w:div w:id="2085640394">
      <w:bodyDiv w:val="1"/>
      <w:marLeft w:val="0"/>
      <w:marRight w:val="0"/>
      <w:marTop w:val="0"/>
      <w:marBottom w:val="0"/>
      <w:divBdr>
        <w:top w:val="none" w:sz="0" w:space="0" w:color="auto"/>
        <w:left w:val="none" w:sz="0" w:space="0" w:color="auto"/>
        <w:bottom w:val="none" w:sz="0" w:space="0" w:color="auto"/>
        <w:right w:val="none" w:sz="0" w:space="0" w:color="auto"/>
      </w:divBdr>
    </w:div>
    <w:div w:id="2104908375">
      <w:bodyDiv w:val="1"/>
      <w:marLeft w:val="0"/>
      <w:marRight w:val="0"/>
      <w:marTop w:val="0"/>
      <w:marBottom w:val="0"/>
      <w:divBdr>
        <w:top w:val="none" w:sz="0" w:space="0" w:color="auto"/>
        <w:left w:val="none" w:sz="0" w:space="0" w:color="auto"/>
        <w:bottom w:val="none" w:sz="0" w:space="0" w:color="auto"/>
        <w:right w:val="none" w:sz="0" w:space="0" w:color="auto"/>
      </w:divBdr>
    </w:div>
    <w:div w:id="2127582968">
      <w:bodyDiv w:val="1"/>
      <w:marLeft w:val="0"/>
      <w:marRight w:val="0"/>
      <w:marTop w:val="0"/>
      <w:marBottom w:val="0"/>
      <w:divBdr>
        <w:top w:val="none" w:sz="0" w:space="0" w:color="auto"/>
        <w:left w:val="none" w:sz="0" w:space="0" w:color="auto"/>
        <w:bottom w:val="none" w:sz="0" w:space="0" w:color="auto"/>
        <w:right w:val="none" w:sz="0" w:space="0" w:color="auto"/>
      </w:divBdr>
    </w:div>
    <w:div w:id="2131898127">
      <w:bodyDiv w:val="1"/>
      <w:marLeft w:val="0"/>
      <w:marRight w:val="0"/>
      <w:marTop w:val="0"/>
      <w:marBottom w:val="0"/>
      <w:divBdr>
        <w:top w:val="none" w:sz="0" w:space="0" w:color="auto"/>
        <w:left w:val="none" w:sz="0" w:space="0" w:color="auto"/>
        <w:bottom w:val="none" w:sz="0" w:space="0" w:color="auto"/>
        <w:right w:val="none" w:sz="0" w:space="0" w:color="auto"/>
      </w:divBdr>
    </w:div>
    <w:div w:id="21374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FF30-50C7-4A3B-B388-92A8B494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1</Pages>
  <Words>5714</Words>
  <Characters>32571</Characters>
  <Application>Microsoft Office Word</Application>
  <DocSecurity>0</DocSecurity>
  <Lines>271</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student</Company>
  <LinksUpToDate>false</LinksUpToDate>
  <CharactersWithSpaces>38209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slazic</dc:creator>
  <cp:lastModifiedBy>Finansije</cp:lastModifiedBy>
  <cp:revision>139</cp:revision>
  <cp:lastPrinted>2022-08-25T09:59:00Z</cp:lastPrinted>
  <dcterms:created xsi:type="dcterms:W3CDTF">2018-07-11T06:34:00Z</dcterms:created>
  <dcterms:modified xsi:type="dcterms:W3CDTF">2022-08-25T10:32:00Z</dcterms:modified>
</cp:coreProperties>
</file>