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043"/>
      </w:tblGrid>
      <w:tr w:rsidR="00DC596A" w:rsidRPr="0026688E" w:rsidTr="008D6586">
        <w:trPr>
          <w:trHeight w:val="557"/>
        </w:trPr>
        <w:tc>
          <w:tcPr>
            <w:tcW w:w="2405" w:type="dxa"/>
            <w:shd w:val="clear" w:color="auto" w:fill="auto"/>
          </w:tcPr>
          <w:p w:rsidR="00DC596A" w:rsidRPr="00982BF1" w:rsidRDefault="00DC596A" w:rsidP="00CB7F5C">
            <w:pPr>
              <w:rPr>
                <w:sz w:val="22"/>
                <w:szCs w:val="22"/>
              </w:rPr>
            </w:pPr>
          </w:p>
          <w:p w:rsidR="00DC596A" w:rsidRPr="006C3ED9" w:rsidRDefault="00DC596A" w:rsidP="00CB7F5C">
            <w:pPr>
              <w:rPr>
                <w:sz w:val="22"/>
                <w:szCs w:val="22"/>
                <w:lang w:val="sr-Cyrl-CS"/>
              </w:rPr>
            </w:pPr>
            <w:r w:rsidRPr="006C3ED9">
              <w:rPr>
                <w:sz w:val="22"/>
                <w:szCs w:val="22"/>
                <w:lang w:val="sr-Cyrl-CS"/>
              </w:rPr>
              <w:t>Наручилац</w:t>
            </w:r>
          </w:p>
        </w:tc>
        <w:tc>
          <w:tcPr>
            <w:tcW w:w="3043" w:type="dxa"/>
            <w:shd w:val="clear" w:color="auto" w:fill="auto"/>
            <w:vAlign w:val="bottom"/>
          </w:tcPr>
          <w:p w:rsidR="00DC596A" w:rsidRPr="0026688E" w:rsidRDefault="0026688E" w:rsidP="00CB7F5C">
            <w:pPr>
              <w:jc w:val="center"/>
              <w:rPr>
                <w:sz w:val="22"/>
                <w:szCs w:val="22"/>
                <w:lang w:val="sr-Cyrl-RS"/>
              </w:rPr>
            </w:pPr>
            <w:r>
              <w:rPr>
                <w:sz w:val="22"/>
                <w:szCs w:val="22"/>
                <w:lang w:val="sr-Cyrl-RS"/>
              </w:rPr>
              <w:t>ОПШТИНСКА УПРАВА ОПШТИНЕ ЖАБАРИ</w:t>
            </w:r>
          </w:p>
        </w:tc>
      </w:tr>
      <w:tr w:rsidR="00DC596A" w:rsidRPr="006C3ED9" w:rsidTr="008D6586">
        <w:trPr>
          <w:trHeight w:val="140"/>
        </w:trPr>
        <w:tc>
          <w:tcPr>
            <w:tcW w:w="2405" w:type="dxa"/>
            <w:shd w:val="clear" w:color="auto" w:fill="auto"/>
          </w:tcPr>
          <w:p w:rsidR="00DC596A" w:rsidRPr="006C3ED9" w:rsidRDefault="00DC596A" w:rsidP="00CB7F5C">
            <w:pPr>
              <w:rPr>
                <w:sz w:val="22"/>
                <w:szCs w:val="22"/>
                <w:lang w:val="sr-Cyrl-CS"/>
              </w:rPr>
            </w:pPr>
            <w:r w:rsidRPr="006C3ED9">
              <w:rPr>
                <w:sz w:val="22"/>
                <w:szCs w:val="22"/>
                <w:lang w:val="sr-Cyrl-CS"/>
              </w:rPr>
              <w:t>Адреса</w:t>
            </w:r>
          </w:p>
        </w:tc>
        <w:tc>
          <w:tcPr>
            <w:tcW w:w="3043" w:type="dxa"/>
            <w:shd w:val="clear" w:color="auto" w:fill="auto"/>
            <w:vAlign w:val="bottom"/>
          </w:tcPr>
          <w:p w:rsidR="00DC596A" w:rsidRPr="006C3ED9" w:rsidRDefault="00DC596A" w:rsidP="00CB7F5C">
            <w:pPr>
              <w:jc w:val="center"/>
              <w:rPr>
                <w:sz w:val="22"/>
                <w:szCs w:val="22"/>
                <w:lang w:val="sr-Cyrl-CS"/>
              </w:rPr>
            </w:pPr>
            <w:r w:rsidRPr="006C3ED9">
              <w:rPr>
                <w:sz w:val="22"/>
                <w:szCs w:val="22"/>
                <w:lang w:val="sr-Cyrl-CS"/>
              </w:rPr>
              <w:t>Кнеза Милоша 103</w:t>
            </w:r>
          </w:p>
        </w:tc>
      </w:tr>
      <w:tr w:rsidR="00DC596A" w:rsidRPr="006C3ED9" w:rsidTr="008D6586">
        <w:trPr>
          <w:trHeight w:val="285"/>
        </w:trPr>
        <w:tc>
          <w:tcPr>
            <w:tcW w:w="2405" w:type="dxa"/>
            <w:shd w:val="clear" w:color="auto" w:fill="auto"/>
          </w:tcPr>
          <w:p w:rsidR="00DC596A" w:rsidRPr="006C3ED9" w:rsidRDefault="00DC596A" w:rsidP="00CB7F5C">
            <w:pPr>
              <w:rPr>
                <w:sz w:val="22"/>
                <w:szCs w:val="22"/>
                <w:lang w:val="sr-Cyrl-CS"/>
              </w:rPr>
            </w:pPr>
            <w:r w:rsidRPr="006C3ED9">
              <w:rPr>
                <w:sz w:val="22"/>
                <w:szCs w:val="22"/>
                <w:lang w:val="sr-Cyrl-CS"/>
              </w:rPr>
              <w:t>Место</w:t>
            </w:r>
          </w:p>
        </w:tc>
        <w:tc>
          <w:tcPr>
            <w:tcW w:w="3043" w:type="dxa"/>
            <w:shd w:val="clear" w:color="auto" w:fill="auto"/>
            <w:vAlign w:val="bottom"/>
          </w:tcPr>
          <w:p w:rsidR="00DC596A" w:rsidRPr="006C3ED9" w:rsidRDefault="00DC596A" w:rsidP="00CB7F5C">
            <w:pPr>
              <w:jc w:val="center"/>
              <w:rPr>
                <w:sz w:val="22"/>
                <w:szCs w:val="22"/>
                <w:lang w:val="sr-Cyrl-CS"/>
              </w:rPr>
            </w:pPr>
            <w:r w:rsidRPr="006C3ED9">
              <w:rPr>
                <w:sz w:val="22"/>
                <w:szCs w:val="22"/>
                <w:lang w:val="sr-Cyrl-CS"/>
              </w:rPr>
              <w:t>Жабари</w:t>
            </w:r>
          </w:p>
        </w:tc>
      </w:tr>
      <w:tr w:rsidR="00DC596A" w:rsidRPr="006C3ED9" w:rsidTr="008D6586">
        <w:trPr>
          <w:trHeight w:val="271"/>
        </w:trPr>
        <w:tc>
          <w:tcPr>
            <w:tcW w:w="2405" w:type="dxa"/>
            <w:shd w:val="clear" w:color="auto" w:fill="auto"/>
          </w:tcPr>
          <w:p w:rsidR="008D6586" w:rsidRPr="006C3ED9" w:rsidRDefault="008D6586" w:rsidP="00CB7F5C">
            <w:pPr>
              <w:rPr>
                <w:sz w:val="22"/>
                <w:szCs w:val="22"/>
                <w:lang w:val="sr-Cyrl-CS"/>
              </w:rPr>
            </w:pPr>
            <w:r w:rsidRPr="006C3ED9">
              <w:rPr>
                <w:sz w:val="22"/>
                <w:szCs w:val="22"/>
                <w:lang w:val="sr-Cyrl-CS"/>
              </w:rPr>
              <w:t>Број ЈН</w:t>
            </w:r>
          </w:p>
        </w:tc>
        <w:tc>
          <w:tcPr>
            <w:tcW w:w="3043" w:type="dxa"/>
            <w:shd w:val="clear" w:color="auto" w:fill="auto"/>
            <w:vAlign w:val="bottom"/>
          </w:tcPr>
          <w:p w:rsidR="00DC596A" w:rsidRPr="0026688E" w:rsidRDefault="0026688E" w:rsidP="0026688E">
            <w:pPr>
              <w:shd w:val="clear" w:color="auto" w:fill="FFFFFF"/>
              <w:spacing w:line="259" w:lineRule="exact"/>
              <w:jc w:val="center"/>
              <w:rPr>
                <w:b/>
                <w:sz w:val="22"/>
                <w:szCs w:val="22"/>
                <w:lang w:val="sr-Cyrl-RS"/>
              </w:rPr>
            </w:pPr>
            <w:r>
              <w:rPr>
                <w:b/>
                <w:sz w:val="22"/>
                <w:szCs w:val="22"/>
                <w:lang w:val="sr-Latn-RS"/>
              </w:rPr>
              <w:t>2</w:t>
            </w:r>
            <w:r>
              <w:rPr>
                <w:b/>
                <w:sz w:val="22"/>
                <w:szCs w:val="22"/>
                <w:lang w:val="sr-Cyrl-RS"/>
              </w:rPr>
              <w:t>/2017</w:t>
            </w:r>
          </w:p>
        </w:tc>
      </w:tr>
      <w:tr w:rsidR="00DC596A" w:rsidRPr="006C3ED9" w:rsidTr="008D6586">
        <w:trPr>
          <w:trHeight w:val="133"/>
        </w:trPr>
        <w:tc>
          <w:tcPr>
            <w:tcW w:w="2405" w:type="dxa"/>
            <w:shd w:val="clear" w:color="auto" w:fill="auto"/>
          </w:tcPr>
          <w:p w:rsidR="00DC596A" w:rsidRPr="006C3ED9" w:rsidRDefault="00DC596A" w:rsidP="00DC596A">
            <w:pPr>
              <w:rPr>
                <w:sz w:val="22"/>
                <w:szCs w:val="22"/>
                <w:lang w:val="sr-Cyrl-CS"/>
              </w:rPr>
            </w:pPr>
            <w:r w:rsidRPr="006C3ED9">
              <w:rPr>
                <w:sz w:val="22"/>
                <w:szCs w:val="22"/>
                <w:lang w:val="sr-Cyrl-CS"/>
              </w:rPr>
              <w:t xml:space="preserve">Број </w:t>
            </w:r>
          </w:p>
        </w:tc>
        <w:tc>
          <w:tcPr>
            <w:tcW w:w="3043" w:type="dxa"/>
            <w:shd w:val="clear" w:color="auto" w:fill="auto"/>
            <w:vAlign w:val="bottom"/>
          </w:tcPr>
          <w:p w:rsidR="00DC596A" w:rsidRPr="0026688E" w:rsidRDefault="0026688E" w:rsidP="00CB7F5C">
            <w:pPr>
              <w:jc w:val="center"/>
              <w:rPr>
                <w:sz w:val="22"/>
                <w:szCs w:val="22"/>
              </w:rPr>
            </w:pPr>
            <w:r>
              <w:rPr>
                <w:sz w:val="22"/>
                <w:szCs w:val="22"/>
              </w:rPr>
              <w:t>404-20/2017-01</w:t>
            </w:r>
          </w:p>
        </w:tc>
      </w:tr>
      <w:tr w:rsidR="00DC596A" w:rsidRPr="0026688E" w:rsidTr="008D6586">
        <w:trPr>
          <w:trHeight w:val="264"/>
        </w:trPr>
        <w:tc>
          <w:tcPr>
            <w:tcW w:w="2405" w:type="dxa"/>
            <w:shd w:val="clear" w:color="auto" w:fill="auto"/>
          </w:tcPr>
          <w:p w:rsidR="00DC596A" w:rsidRPr="006C3ED9" w:rsidRDefault="00DC596A" w:rsidP="00CB7F5C">
            <w:pPr>
              <w:rPr>
                <w:sz w:val="22"/>
                <w:szCs w:val="22"/>
                <w:lang w:val="sr-Cyrl-CS"/>
              </w:rPr>
            </w:pPr>
            <w:r w:rsidRPr="006C3ED9">
              <w:rPr>
                <w:sz w:val="22"/>
                <w:szCs w:val="22"/>
                <w:lang w:val="sr-Cyrl-CS"/>
              </w:rPr>
              <w:t>Датум</w:t>
            </w:r>
          </w:p>
        </w:tc>
        <w:tc>
          <w:tcPr>
            <w:tcW w:w="3043" w:type="dxa"/>
            <w:shd w:val="clear" w:color="auto" w:fill="auto"/>
            <w:vAlign w:val="bottom"/>
          </w:tcPr>
          <w:p w:rsidR="00DC596A" w:rsidRPr="006C3ED9" w:rsidRDefault="0026688E" w:rsidP="00CB7F5C">
            <w:pPr>
              <w:jc w:val="center"/>
              <w:rPr>
                <w:sz w:val="22"/>
                <w:szCs w:val="22"/>
                <w:lang w:val="sr-Cyrl-CS"/>
              </w:rPr>
            </w:pPr>
            <w:r>
              <w:rPr>
                <w:sz w:val="22"/>
                <w:szCs w:val="22"/>
                <w:lang w:val="sr-Cyrl-CS"/>
              </w:rPr>
              <w:t>20</w:t>
            </w:r>
            <w:r w:rsidR="00207DF2" w:rsidRPr="006C3ED9">
              <w:rPr>
                <w:sz w:val="22"/>
                <w:szCs w:val="22"/>
                <w:lang w:val="sr-Cyrl-CS"/>
              </w:rPr>
              <w:t>.</w:t>
            </w:r>
            <w:r>
              <w:rPr>
                <w:sz w:val="22"/>
                <w:szCs w:val="22"/>
                <w:lang w:val="sr-Cyrl-CS"/>
              </w:rPr>
              <w:t>02.2017</w:t>
            </w:r>
            <w:r w:rsidR="00DC596A" w:rsidRPr="006C3ED9">
              <w:rPr>
                <w:sz w:val="22"/>
                <w:szCs w:val="22"/>
                <w:lang w:val="sr-Cyrl-CS"/>
              </w:rPr>
              <w:t>.год.</w:t>
            </w:r>
          </w:p>
        </w:tc>
      </w:tr>
    </w:tbl>
    <w:p w:rsidR="009E417C" w:rsidRPr="006C3ED9" w:rsidRDefault="009E417C" w:rsidP="007718D3">
      <w:pPr>
        <w:jc w:val="both"/>
        <w:rPr>
          <w:sz w:val="22"/>
          <w:szCs w:val="22"/>
          <w:lang w:val="sr-Cyrl-CS"/>
        </w:rPr>
      </w:pPr>
    </w:p>
    <w:p w:rsidR="00DC596A" w:rsidRPr="006C3ED9" w:rsidRDefault="00DC596A" w:rsidP="007718D3">
      <w:pPr>
        <w:jc w:val="both"/>
        <w:rPr>
          <w:sz w:val="22"/>
          <w:szCs w:val="22"/>
          <w:lang w:val="sr-Cyrl-CS"/>
        </w:rPr>
      </w:pPr>
    </w:p>
    <w:p w:rsidR="00DC596A" w:rsidRPr="006C3ED9" w:rsidRDefault="00DC596A" w:rsidP="007718D3">
      <w:pPr>
        <w:jc w:val="both"/>
        <w:rPr>
          <w:sz w:val="22"/>
          <w:szCs w:val="22"/>
          <w:lang w:val="sr-Cyrl-CS"/>
        </w:rPr>
      </w:pPr>
    </w:p>
    <w:p w:rsidR="00DC596A" w:rsidRPr="006C3ED9" w:rsidRDefault="00DC596A" w:rsidP="007718D3">
      <w:pPr>
        <w:jc w:val="both"/>
        <w:rPr>
          <w:sz w:val="22"/>
          <w:szCs w:val="22"/>
          <w:lang w:val="sr-Cyrl-CS"/>
        </w:rPr>
      </w:pPr>
    </w:p>
    <w:p w:rsidR="00DC596A" w:rsidRPr="006C3ED9" w:rsidRDefault="00DC596A" w:rsidP="007718D3">
      <w:pPr>
        <w:jc w:val="both"/>
        <w:rPr>
          <w:sz w:val="22"/>
          <w:szCs w:val="22"/>
          <w:lang w:val="sr-Cyrl-CS"/>
        </w:rPr>
      </w:pPr>
    </w:p>
    <w:p w:rsidR="00DC596A" w:rsidRPr="006C3ED9" w:rsidRDefault="00DC596A" w:rsidP="007718D3">
      <w:pPr>
        <w:jc w:val="both"/>
        <w:rPr>
          <w:sz w:val="22"/>
          <w:szCs w:val="22"/>
          <w:lang w:val="sr-Cyrl-CS"/>
        </w:rPr>
      </w:pPr>
    </w:p>
    <w:p w:rsidR="00DC596A" w:rsidRPr="006C3ED9" w:rsidRDefault="00DC596A" w:rsidP="007718D3">
      <w:pPr>
        <w:jc w:val="both"/>
        <w:rPr>
          <w:sz w:val="22"/>
          <w:szCs w:val="22"/>
          <w:lang w:val="sr-Cyrl-CS"/>
        </w:rPr>
      </w:pPr>
    </w:p>
    <w:p w:rsidR="00E30D08" w:rsidRPr="006C3ED9" w:rsidRDefault="00E30D08" w:rsidP="007718D3">
      <w:pPr>
        <w:jc w:val="both"/>
        <w:rPr>
          <w:sz w:val="22"/>
          <w:szCs w:val="22"/>
          <w:lang w:val="sr-Cyrl-CS"/>
        </w:rPr>
      </w:pPr>
    </w:p>
    <w:p w:rsidR="006C3ED9" w:rsidRPr="006C3ED9" w:rsidRDefault="006C3ED9" w:rsidP="006C3ED9">
      <w:pPr>
        <w:jc w:val="both"/>
        <w:rPr>
          <w:sz w:val="22"/>
          <w:szCs w:val="22"/>
          <w:lang w:val="sr-Cyrl-CS"/>
        </w:rPr>
      </w:pPr>
      <w:r w:rsidRPr="006C3ED9">
        <w:rPr>
          <w:sz w:val="22"/>
          <w:szCs w:val="22"/>
          <w:lang w:val="sr-Cyrl-CS"/>
        </w:rPr>
        <w:t xml:space="preserve">На основу члана 63.  Закона о јавним набавкама („Службени гласник РС“ бр. 124/2012, 14/2015 и 68/2015), Комисија за спровођење поступка јавне набавке </w:t>
      </w:r>
      <w:r w:rsidR="0026688E">
        <w:rPr>
          <w:sz w:val="22"/>
          <w:szCs w:val="22"/>
          <w:lang w:val="sr-Cyrl-CS"/>
        </w:rPr>
        <w:t>Општинске управе</w:t>
      </w:r>
      <w:r w:rsidRPr="006C3ED9">
        <w:rPr>
          <w:sz w:val="22"/>
          <w:szCs w:val="22"/>
          <w:lang w:val="sr-Cyrl-CS"/>
        </w:rPr>
        <w:t xml:space="preserve"> општине Жабари, доставља заинтересованим понуђачима следеће:</w:t>
      </w:r>
    </w:p>
    <w:p w:rsidR="006C3ED9" w:rsidRPr="006C3ED9" w:rsidRDefault="006C3ED9" w:rsidP="006C3ED9">
      <w:pPr>
        <w:jc w:val="both"/>
        <w:rPr>
          <w:sz w:val="22"/>
          <w:szCs w:val="22"/>
          <w:lang w:val="sr-Cyrl-CS"/>
        </w:rPr>
      </w:pPr>
    </w:p>
    <w:p w:rsidR="006C3ED9" w:rsidRPr="006C3ED9" w:rsidRDefault="006C3ED9" w:rsidP="006C3ED9">
      <w:pPr>
        <w:jc w:val="center"/>
        <w:rPr>
          <w:b/>
          <w:sz w:val="22"/>
          <w:szCs w:val="22"/>
          <w:lang w:val="sr-Cyrl-CS"/>
        </w:rPr>
      </w:pPr>
      <w:r w:rsidRPr="006C3ED9">
        <w:rPr>
          <w:b/>
          <w:sz w:val="22"/>
          <w:szCs w:val="22"/>
          <w:lang w:val="sr-Cyrl-CS"/>
        </w:rPr>
        <w:t xml:space="preserve">ПОЈАШЊЕЊЕ  КОНКУРСНЕ ДОКУМЕНТАЦИЈЕ ЗА ЈН број </w:t>
      </w:r>
      <w:r w:rsidR="0026688E">
        <w:rPr>
          <w:b/>
          <w:sz w:val="22"/>
          <w:szCs w:val="22"/>
          <w:lang w:val="sr-Cyrl-CS"/>
        </w:rPr>
        <w:t>2/2017</w:t>
      </w:r>
    </w:p>
    <w:p w:rsidR="0026688E" w:rsidRDefault="0026688E" w:rsidP="0026688E">
      <w:pPr>
        <w:jc w:val="center"/>
        <w:rPr>
          <w:b/>
          <w:lang w:val="sr-Cyrl-CS"/>
        </w:rPr>
      </w:pPr>
      <w:r w:rsidRPr="00563759">
        <w:rPr>
          <w:b/>
          <w:lang w:val="sr-Cyrl-CS"/>
        </w:rPr>
        <w:t>„</w:t>
      </w:r>
      <w:r w:rsidRPr="00AD639C">
        <w:rPr>
          <w:b/>
          <w:lang w:val="sr-Cyrl-CS"/>
        </w:rPr>
        <w:t>ГРАЂЕВИНСКИ РАДОВИ</w:t>
      </w:r>
      <w:r w:rsidRPr="00AD639C">
        <w:rPr>
          <w:lang w:val="sr-Cyrl-CS"/>
        </w:rPr>
        <w:t xml:space="preserve"> </w:t>
      </w:r>
      <w:r w:rsidRPr="00AD639C">
        <w:rPr>
          <w:rFonts w:eastAsia="TimesNewRomanPSMT"/>
          <w:b/>
          <w:lang w:val="sr-Cyrl-CS"/>
        </w:rPr>
        <w:t>НА</w:t>
      </w:r>
      <w:r w:rsidRPr="00AD639C">
        <w:rPr>
          <w:rFonts w:eastAsia="TimesNewRomanPSMT"/>
          <w:b/>
          <w:i/>
          <w:lang w:val="sr-Cyrl-CS"/>
        </w:rPr>
        <w:t xml:space="preserve"> </w:t>
      </w:r>
      <w:r w:rsidRPr="00AD639C">
        <w:rPr>
          <w:b/>
          <w:lang w:val="sr-Cyrl-CS"/>
        </w:rPr>
        <w:t xml:space="preserve">АДАПТАЦИЈИ И САНАЦИЈИ </w:t>
      </w:r>
    </w:p>
    <w:p w:rsidR="0026688E" w:rsidRPr="00563759" w:rsidRDefault="0026688E" w:rsidP="0026688E">
      <w:pPr>
        <w:jc w:val="center"/>
        <w:rPr>
          <w:lang w:val="sr-Cyrl-CS"/>
        </w:rPr>
      </w:pPr>
      <w:r w:rsidRPr="00AD639C">
        <w:rPr>
          <w:b/>
          <w:lang w:val="sr-Cyrl-CS"/>
        </w:rPr>
        <w:t>О.Ш. „ДУДЕ ЈОВИЋ“ УЛ. КНЕЗА МИЛОША</w:t>
      </w:r>
      <w:r>
        <w:rPr>
          <w:b/>
          <w:lang w:val="sr-Cyrl-CS"/>
        </w:rPr>
        <w:t xml:space="preserve"> </w:t>
      </w:r>
      <w:r w:rsidRPr="00AD639C">
        <w:rPr>
          <w:b/>
          <w:lang w:val="sr-Cyrl-CS"/>
        </w:rPr>
        <w:t>117, ЖАБАРИ</w:t>
      </w:r>
      <w:r w:rsidRPr="00563759">
        <w:rPr>
          <w:b/>
          <w:lang w:val="sr-Cyrl-CS"/>
        </w:rPr>
        <w:t>“</w:t>
      </w:r>
    </w:p>
    <w:p w:rsidR="006C3ED9" w:rsidRPr="006C3ED9" w:rsidRDefault="006C3ED9" w:rsidP="006C3ED9">
      <w:pPr>
        <w:jc w:val="both"/>
        <w:rPr>
          <w:sz w:val="22"/>
          <w:szCs w:val="22"/>
          <w:lang w:val="sr-Cyrl-CS"/>
        </w:rPr>
      </w:pPr>
    </w:p>
    <w:p w:rsidR="00F55373" w:rsidRPr="006C3ED9" w:rsidRDefault="006C3ED9" w:rsidP="006C3ED9">
      <w:pPr>
        <w:jc w:val="both"/>
        <w:rPr>
          <w:b/>
          <w:sz w:val="22"/>
          <w:szCs w:val="22"/>
          <w:lang w:val="sr-Cyrl-RS"/>
        </w:rPr>
      </w:pPr>
      <w:r w:rsidRPr="006C3ED9">
        <w:rPr>
          <w:b/>
          <w:sz w:val="22"/>
          <w:szCs w:val="22"/>
          <w:lang w:val="sr-Cyrl-CS"/>
        </w:rPr>
        <w:t>Питања од стране потенцијалног понуђача:</w:t>
      </w:r>
    </w:p>
    <w:p w:rsidR="00F55373" w:rsidRDefault="00F55373" w:rsidP="0026688E">
      <w:pPr>
        <w:jc w:val="both"/>
        <w:rPr>
          <w:sz w:val="22"/>
          <w:szCs w:val="22"/>
          <w:lang w:val="sr-Cyrl-RS"/>
        </w:rPr>
      </w:pPr>
      <w:r w:rsidRPr="006C3ED9">
        <w:rPr>
          <w:sz w:val="22"/>
          <w:szCs w:val="22"/>
          <w:lang w:val="sr-Cyrl-RS"/>
        </w:rPr>
        <w:t xml:space="preserve">Молимо Вас да нам за јавну набавку бр. </w:t>
      </w:r>
      <w:r w:rsidR="0026688E">
        <w:rPr>
          <w:sz w:val="22"/>
          <w:szCs w:val="22"/>
          <w:lang w:val="sr-Cyrl-RS"/>
        </w:rPr>
        <w:t>2/2017</w:t>
      </w:r>
      <w:r w:rsidRPr="006C3ED9">
        <w:rPr>
          <w:sz w:val="22"/>
          <w:szCs w:val="22"/>
          <w:lang w:val="sr-Cyrl-RS"/>
        </w:rPr>
        <w:t xml:space="preserve"> – </w:t>
      </w:r>
      <w:r w:rsidR="0026688E" w:rsidRPr="00563759">
        <w:rPr>
          <w:b/>
          <w:lang w:val="sr-Cyrl-CS"/>
        </w:rPr>
        <w:t>„</w:t>
      </w:r>
      <w:r w:rsidR="0026688E" w:rsidRPr="00AD639C">
        <w:rPr>
          <w:b/>
          <w:lang w:val="sr-Cyrl-CS"/>
        </w:rPr>
        <w:t>ГРАЂЕВИНСКИ РАДОВИ</w:t>
      </w:r>
      <w:r w:rsidR="0026688E" w:rsidRPr="00AD639C">
        <w:rPr>
          <w:lang w:val="sr-Cyrl-CS"/>
        </w:rPr>
        <w:t xml:space="preserve"> </w:t>
      </w:r>
      <w:r w:rsidR="0026688E" w:rsidRPr="00AD639C">
        <w:rPr>
          <w:rFonts w:eastAsia="TimesNewRomanPSMT"/>
          <w:b/>
          <w:lang w:val="sr-Cyrl-CS"/>
        </w:rPr>
        <w:t>НА</w:t>
      </w:r>
      <w:r w:rsidR="0026688E" w:rsidRPr="00AD639C">
        <w:rPr>
          <w:rFonts w:eastAsia="TimesNewRomanPSMT"/>
          <w:b/>
          <w:i/>
          <w:lang w:val="sr-Cyrl-CS"/>
        </w:rPr>
        <w:t xml:space="preserve"> </w:t>
      </w:r>
      <w:r w:rsidR="0026688E" w:rsidRPr="00AD639C">
        <w:rPr>
          <w:b/>
          <w:lang w:val="sr-Cyrl-CS"/>
        </w:rPr>
        <w:t>АДАПТАЦИЈИ И САНАЦИЈИ О.Ш. „ДУДЕ ЈОВИЋ“ УЛ. КНЕЗА МИЛОША</w:t>
      </w:r>
      <w:r w:rsidR="0026688E">
        <w:rPr>
          <w:b/>
          <w:lang w:val="sr-Cyrl-CS"/>
        </w:rPr>
        <w:t xml:space="preserve"> </w:t>
      </w:r>
      <w:r w:rsidR="0026688E" w:rsidRPr="00AD639C">
        <w:rPr>
          <w:b/>
          <w:lang w:val="sr-Cyrl-CS"/>
        </w:rPr>
        <w:t>117, ЖАБАРИ</w:t>
      </w:r>
      <w:r w:rsidR="0026688E" w:rsidRPr="00563759">
        <w:rPr>
          <w:b/>
          <w:lang w:val="sr-Cyrl-CS"/>
        </w:rPr>
        <w:t>“</w:t>
      </w:r>
      <w:r w:rsidR="0026688E">
        <w:rPr>
          <w:sz w:val="22"/>
          <w:szCs w:val="22"/>
          <w:lang w:val="sr-Cyrl-RS"/>
        </w:rPr>
        <w:t>, одговорите на следећа питања</w:t>
      </w:r>
      <w:r w:rsidRPr="006C3ED9">
        <w:rPr>
          <w:sz w:val="22"/>
          <w:szCs w:val="22"/>
          <w:lang w:val="sr-Cyrl-RS"/>
        </w:rPr>
        <w:t xml:space="preserve">: </w:t>
      </w:r>
    </w:p>
    <w:p w:rsidR="0026688E" w:rsidRPr="0026688E" w:rsidRDefault="0026688E" w:rsidP="0026688E">
      <w:pPr>
        <w:jc w:val="both"/>
        <w:rPr>
          <w:lang w:val="sr-Cyrl-CS"/>
        </w:rPr>
      </w:pPr>
      <w:r>
        <w:rPr>
          <w:sz w:val="22"/>
          <w:szCs w:val="22"/>
          <w:lang w:val="sr-Cyrl-RS"/>
        </w:rPr>
        <w:t xml:space="preserve">1. У делу конкурсне документације која се односи на кадровски капацитет тражи се да понуђач располаже са: </w:t>
      </w:r>
    </w:p>
    <w:p w:rsidR="0026688E" w:rsidRDefault="0026688E" w:rsidP="0026688E">
      <w:pPr>
        <w:jc w:val="both"/>
        <w:rPr>
          <w:lang w:val="sr-Cyrl-RS"/>
        </w:rPr>
      </w:pPr>
      <w:r>
        <w:rPr>
          <w:lang w:val="sr-Cyrl-RS"/>
        </w:rPr>
        <w:t xml:space="preserve">- </w:t>
      </w:r>
      <w:r w:rsidRPr="00426898">
        <w:rPr>
          <w:lang w:val="sr-Cyrl-RS"/>
        </w:rPr>
        <w:t xml:space="preserve">најмање </w:t>
      </w:r>
      <w:r w:rsidRPr="00D930EE">
        <w:rPr>
          <w:b/>
          <w:lang w:val="sr-Latn-RS"/>
        </w:rPr>
        <w:t>1</w:t>
      </w:r>
      <w:r w:rsidRPr="00426898">
        <w:rPr>
          <w:lang w:val="sr-Cyrl-RS"/>
        </w:rPr>
        <w:t xml:space="preserve"> </w:t>
      </w:r>
      <w:r w:rsidRPr="0026688E">
        <w:rPr>
          <w:lang w:val="sr-Cyrl-CS"/>
        </w:rPr>
        <w:t>дипломиран</w:t>
      </w:r>
      <w:r w:rsidRPr="00426898">
        <w:rPr>
          <w:lang w:val="sr-Cyrl-RS"/>
        </w:rPr>
        <w:t xml:space="preserve">и </w:t>
      </w:r>
      <w:r w:rsidRPr="0026688E">
        <w:rPr>
          <w:lang w:val="sr-Cyrl-CS"/>
        </w:rPr>
        <w:t xml:space="preserve">инжењер </w:t>
      </w:r>
      <w:r w:rsidRPr="00426898">
        <w:rPr>
          <w:lang w:val="sr-Cyrl-RS"/>
        </w:rPr>
        <w:t>који поседуј</w:t>
      </w:r>
      <w:r>
        <w:rPr>
          <w:lang w:val="sr-Cyrl-RS"/>
        </w:rPr>
        <w:t>е</w:t>
      </w:r>
      <w:r w:rsidRPr="00426898">
        <w:rPr>
          <w:lang w:val="sr-Cyrl-RS"/>
        </w:rPr>
        <w:t xml:space="preserve"> важећу лиценцу Инжењерске коморе Србије, и то:</w:t>
      </w:r>
      <w:r>
        <w:rPr>
          <w:lang w:val="sr-Cyrl-RS"/>
        </w:rPr>
        <w:t xml:space="preserve"> </w:t>
      </w:r>
      <w:r w:rsidRPr="00426898">
        <w:rPr>
          <w:lang w:val="sr-Cyrl-RS"/>
        </w:rPr>
        <w:t xml:space="preserve">лиценцу </w:t>
      </w:r>
      <w:r w:rsidRPr="00D930EE">
        <w:rPr>
          <w:b/>
          <w:lang w:val="sr-Cyrl-RS"/>
        </w:rPr>
        <w:t>450</w:t>
      </w:r>
      <w:r w:rsidRPr="0026688E">
        <w:rPr>
          <w:lang w:val="sr-Cyrl-CS"/>
        </w:rPr>
        <w:t xml:space="preserve"> који ће решењем бити именован за одговорног извођача радова у предметној јавној набавци</w:t>
      </w:r>
      <w:r>
        <w:rPr>
          <w:lang w:val="sr-Cyrl-CS"/>
        </w:rPr>
        <w:t>,</w:t>
      </w:r>
    </w:p>
    <w:p w:rsidR="0026688E" w:rsidRPr="00982B34" w:rsidRDefault="0026688E" w:rsidP="0026688E">
      <w:pPr>
        <w:jc w:val="both"/>
        <w:rPr>
          <w:lang w:val="sr-Cyrl-RS"/>
        </w:rPr>
      </w:pPr>
      <w:r>
        <w:rPr>
          <w:lang w:val="sr-Cyrl-RS"/>
        </w:rPr>
        <w:t xml:space="preserve">- </w:t>
      </w:r>
      <w:r w:rsidRPr="00426898">
        <w:rPr>
          <w:lang w:val="sr-Cyrl-RS"/>
        </w:rPr>
        <w:t xml:space="preserve">најмање </w:t>
      </w:r>
      <w:r w:rsidRPr="00D930EE">
        <w:rPr>
          <w:b/>
          <w:lang w:val="sr-Latn-RS"/>
        </w:rPr>
        <w:t>1</w:t>
      </w:r>
      <w:r w:rsidRPr="00426898">
        <w:rPr>
          <w:lang w:val="sr-Cyrl-RS"/>
        </w:rPr>
        <w:t xml:space="preserve"> </w:t>
      </w:r>
      <w:r w:rsidRPr="00A82218">
        <w:rPr>
          <w:lang w:val="sr-Cyrl-RS"/>
        </w:rPr>
        <w:t>дипломиран</w:t>
      </w:r>
      <w:r w:rsidRPr="00426898">
        <w:rPr>
          <w:lang w:val="sr-Cyrl-RS"/>
        </w:rPr>
        <w:t xml:space="preserve">и </w:t>
      </w:r>
      <w:r w:rsidRPr="00A82218">
        <w:rPr>
          <w:lang w:val="sr-Cyrl-RS"/>
        </w:rPr>
        <w:t xml:space="preserve">инжењер </w:t>
      </w:r>
      <w:r w:rsidRPr="00426898">
        <w:rPr>
          <w:lang w:val="sr-Cyrl-RS"/>
        </w:rPr>
        <w:t>који поседуј</w:t>
      </w:r>
      <w:r>
        <w:rPr>
          <w:lang w:val="sr-Cyrl-RS"/>
        </w:rPr>
        <w:t>е</w:t>
      </w:r>
      <w:r w:rsidRPr="00426898">
        <w:rPr>
          <w:lang w:val="sr-Cyrl-RS"/>
        </w:rPr>
        <w:t xml:space="preserve"> важећу лиценцу Инжењерске коморе Србије, и то:</w:t>
      </w:r>
      <w:r>
        <w:rPr>
          <w:lang w:val="sr-Cyrl-RS"/>
        </w:rPr>
        <w:t xml:space="preserve"> </w:t>
      </w:r>
      <w:r w:rsidRPr="00426898">
        <w:rPr>
          <w:lang w:val="sr-Cyrl-RS"/>
        </w:rPr>
        <w:t xml:space="preserve">лиценцу </w:t>
      </w:r>
      <w:r w:rsidRPr="00D930EE">
        <w:rPr>
          <w:b/>
          <w:lang w:val="sr-Cyrl-RS"/>
        </w:rPr>
        <w:t>430</w:t>
      </w:r>
      <w:r w:rsidRPr="00A82218">
        <w:rPr>
          <w:lang w:val="sr-Cyrl-RS"/>
        </w:rPr>
        <w:t xml:space="preserve"> који ће решењем бити именован за одговорног извођача радова у предметној јавној набавци</w:t>
      </w:r>
      <w:r>
        <w:rPr>
          <w:lang w:val="sr-Cyrl-RS"/>
        </w:rPr>
        <w:t>.</w:t>
      </w:r>
    </w:p>
    <w:p w:rsidR="00F55373" w:rsidRDefault="00F55373" w:rsidP="0026688E">
      <w:pPr>
        <w:jc w:val="both"/>
        <w:rPr>
          <w:sz w:val="22"/>
          <w:szCs w:val="22"/>
          <w:lang w:val="sr-Cyrl-RS"/>
        </w:rPr>
      </w:pPr>
    </w:p>
    <w:p w:rsidR="0026688E" w:rsidRPr="0026688E" w:rsidRDefault="0026688E" w:rsidP="0026688E">
      <w:pPr>
        <w:jc w:val="both"/>
        <w:rPr>
          <w:b/>
          <w:sz w:val="22"/>
          <w:szCs w:val="22"/>
          <w:lang w:val="sr-Cyrl-RS"/>
        </w:rPr>
      </w:pPr>
      <w:r w:rsidRPr="0026688E">
        <w:rPr>
          <w:b/>
          <w:sz w:val="22"/>
          <w:szCs w:val="22"/>
          <w:lang w:val="sr-Cyrl-RS"/>
        </w:rPr>
        <w:t xml:space="preserve">Питање: </w:t>
      </w:r>
    </w:p>
    <w:p w:rsidR="0026688E" w:rsidRDefault="0026688E" w:rsidP="0026688E">
      <w:pPr>
        <w:jc w:val="both"/>
        <w:rPr>
          <w:sz w:val="22"/>
          <w:szCs w:val="22"/>
          <w:lang w:val="sr-Cyrl-RS"/>
        </w:rPr>
      </w:pPr>
      <w:r>
        <w:rPr>
          <w:sz w:val="22"/>
          <w:szCs w:val="22"/>
          <w:lang w:val="sr-Cyrl-RS"/>
        </w:rPr>
        <w:t xml:space="preserve">Да ли је прихватљиво да понуђач располаже са: </w:t>
      </w:r>
    </w:p>
    <w:p w:rsidR="0026688E" w:rsidRDefault="0026688E" w:rsidP="0026688E">
      <w:pPr>
        <w:pStyle w:val="ListParagraph"/>
        <w:numPr>
          <w:ilvl w:val="0"/>
          <w:numId w:val="7"/>
        </w:numPr>
        <w:jc w:val="both"/>
        <w:rPr>
          <w:sz w:val="22"/>
          <w:szCs w:val="22"/>
          <w:lang w:val="sr-Cyrl-RS"/>
        </w:rPr>
      </w:pPr>
      <w:r>
        <w:rPr>
          <w:sz w:val="22"/>
          <w:szCs w:val="22"/>
          <w:lang w:val="sr-Cyrl-RS"/>
        </w:rPr>
        <w:t xml:space="preserve">једним инжењером са лиценцом 450 или 850 који ће решењем бити именован за одговорног извођача радова у предметној јавној набавци и, </w:t>
      </w:r>
    </w:p>
    <w:p w:rsidR="0026688E" w:rsidRPr="0026688E" w:rsidRDefault="0026688E" w:rsidP="0026688E">
      <w:pPr>
        <w:pStyle w:val="ListParagraph"/>
        <w:numPr>
          <w:ilvl w:val="0"/>
          <w:numId w:val="7"/>
        </w:numPr>
        <w:jc w:val="both"/>
        <w:rPr>
          <w:sz w:val="22"/>
          <w:szCs w:val="22"/>
          <w:lang w:val="sr-Cyrl-RS"/>
        </w:rPr>
      </w:pPr>
      <w:r>
        <w:rPr>
          <w:sz w:val="22"/>
          <w:szCs w:val="22"/>
          <w:lang w:val="sr-Cyrl-RS"/>
        </w:rPr>
        <w:t>једним инжењером са лиценцом 430 или 830 који ће решењем бити именован за одговорног извођача радова у предметној јавној набавци.</w:t>
      </w:r>
    </w:p>
    <w:p w:rsidR="0026688E" w:rsidRDefault="0026688E" w:rsidP="0026688E">
      <w:pPr>
        <w:jc w:val="both"/>
        <w:rPr>
          <w:sz w:val="22"/>
          <w:szCs w:val="22"/>
          <w:lang w:val="sr-Cyrl-RS"/>
        </w:rPr>
      </w:pPr>
    </w:p>
    <w:p w:rsidR="0026688E" w:rsidRPr="006C3ED9" w:rsidRDefault="0026688E" w:rsidP="0026688E">
      <w:pPr>
        <w:jc w:val="both"/>
        <w:rPr>
          <w:sz w:val="22"/>
          <w:szCs w:val="22"/>
          <w:lang w:val="sr-Cyrl-RS"/>
        </w:rPr>
      </w:pPr>
      <w:r>
        <w:rPr>
          <w:sz w:val="22"/>
          <w:szCs w:val="22"/>
          <w:lang w:val="sr-Cyrl-RS"/>
        </w:rPr>
        <w:t>Обзиром да је обим послова дефинисан конкурсном документацијом – Предмером и предрачуном радова који се односе на електро и машинске радове такав да описом делатности ови инжењери испуњавају услове да буду имановани за одговорне извођаче радова, стим више</w:t>
      </w:r>
      <w:r w:rsidR="002D61C3">
        <w:rPr>
          <w:sz w:val="22"/>
          <w:szCs w:val="22"/>
          <w:lang w:val="sr-Cyrl-RS"/>
        </w:rPr>
        <w:t xml:space="preserve"> што се за грађевинске и грађевинско занатске радове тражи да понуђач располаже са најмање једним инжењером са лиценцом 400 или 401 или 410 или 411 или 800 који ће решењем бити именован за одговорног извођача радова у предметној јавној набавци. </w:t>
      </w:r>
    </w:p>
    <w:p w:rsidR="00F55373" w:rsidRPr="006C3ED9" w:rsidRDefault="00F55373" w:rsidP="00F55373">
      <w:pPr>
        <w:jc w:val="both"/>
        <w:rPr>
          <w:sz w:val="22"/>
          <w:szCs w:val="22"/>
          <w:lang w:val="sr-Cyrl-RS"/>
        </w:rPr>
      </w:pPr>
    </w:p>
    <w:p w:rsidR="00F55373" w:rsidRPr="006C3ED9" w:rsidRDefault="00982BF1" w:rsidP="00F55373">
      <w:pPr>
        <w:jc w:val="both"/>
        <w:rPr>
          <w:b/>
          <w:sz w:val="22"/>
          <w:szCs w:val="22"/>
          <w:lang w:val="sr-Cyrl-RS"/>
        </w:rPr>
      </w:pPr>
      <w:r>
        <w:rPr>
          <w:b/>
          <w:sz w:val="22"/>
          <w:szCs w:val="22"/>
          <w:lang w:val="sr-Cyrl-RS"/>
        </w:rPr>
        <w:t>Одговор</w:t>
      </w:r>
      <w:r w:rsidR="00F55373" w:rsidRPr="006C3ED9">
        <w:rPr>
          <w:b/>
          <w:sz w:val="22"/>
          <w:szCs w:val="22"/>
          <w:lang w:val="sr-Cyrl-RS"/>
        </w:rPr>
        <w:t xml:space="preserve">: </w:t>
      </w:r>
    </w:p>
    <w:p w:rsidR="00982BF1" w:rsidRPr="00955343" w:rsidRDefault="00982BF1" w:rsidP="00DC3AA5">
      <w:pPr>
        <w:pStyle w:val="Default"/>
        <w:spacing w:line="276" w:lineRule="auto"/>
        <w:jc w:val="both"/>
        <w:rPr>
          <w:rFonts w:ascii="Times New Roman" w:hAnsi="Times New Roman" w:cs="Times New Roman"/>
          <w:b/>
          <w:bCs/>
          <w:sz w:val="22"/>
          <w:szCs w:val="22"/>
          <w:lang w:val="sr-Cyrl-RS"/>
        </w:rPr>
      </w:pPr>
      <w:bookmarkStart w:id="0" w:name="_GoBack"/>
      <w:r w:rsidRPr="00955343">
        <w:rPr>
          <w:rFonts w:ascii="Times New Roman" w:hAnsi="Times New Roman" w:cs="Times New Roman"/>
          <w:b/>
          <w:sz w:val="22"/>
          <w:szCs w:val="22"/>
          <w:lang w:val="sr-Cyrl-RS"/>
        </w:rPr>
        <w:t xml:space="preserve">Изменом и допуном конкурсне документације </w:t>
      </w:r>
      <w:r w:rsidRPr="00955343">
        <w:rPr>
          <w:rFonts w:ascii="Times New Roman" w:hAnsi="Times New Roman" w:cs="Times New Roman"/>
          <w:b/>
          <w:sz w:val="22"/>
          <w:szCs w:val="22"/>
          <w:lang w:val="sr-Latn-CS"/>
        </w:rPr>
        <w:t xml:space="preserve">ЈН </w:t>
      </w:r>
      <w:r>
        <w:rPr>
          <w:rFonts w:ascii="Times New Roman" w:hAnsi="Times New Roman" w:cs="Times New Roman"/>
          <w:b/>
          <w:sz w:val="22"/>
          <w:szCs w:val="22"/>
          <w:lang w:val="sr-Latn-RS"/>
        </w:rPr>
        <w:t>2/2017</w:t>
      </w:r>
      <w:r w:rsidRPr="00955343">
        <w:rPr>
          <w:rFonts w:ascii="Times New Roman" w:hAnsi="Times New Roman" w:cs="Times New Roman"/>
          <w:b/>
          <w:sz w:val="22"/>
          <w:szCs w:val="22"/>
          <w:lang w:val="sr-Cyrl-RS"/>
        </w:rPr>
        <w:t xml:space="preserve"> број </w:t>
      </w:r>
      <w:r w:rsidRPr="00982BF1">
        <w:rPr>
          <w:rFonts w:ascii="Times New Roman" w:hAnsi="Times New Roman" w:cs="Times New Roman"/>
          <w:b/>
          <w:sz w:val="22"/>
          <w:szCs w:val="22"/>
          <w:lang w:val="sr-Cyrl-RS"/>
        </w:rPr>
        <w:t>404-20/2017-01</w:t>
      </w:r>
      <w:r>
        <w:rPr>
          <w:rFonts w:ascii="Times New Roman" w:hAnsi="Times New Roman" w:cs="Times New Roman"/>
          <w:b/>
          <w:sz w:val="22"/>
          <w:szCs w:val="22"/>
          <w:lang w:val="sr-Cyrl-RS"/>
        </w:rPr>
        <w:t xml:space="preserve"> од 20.</w:t>
      </w:r>
      <w:r w:rsidRPr="00982BF1">
        <w:rPr>
          <w:rFonts w:ascii="Times New Roman" w:hAnsi="Times New Roman" w:cs="Times New Roman"/>
          <w:b/>
          <w:sz w:val="22"/>
          <w:szCs w:val="22"/>
          <w:lang w:val="sr-Cyrl-RS"/>
        </w:rPr>
        <w:t>02</w:t>
      </w:r>
      <w:r w:rsidRPr="00955343">
        <w:rPr>
          <w:rFonts w:ascii="Times New Roman" w:hAnsi="Times New Roman" w:cs="Times New Roman"/>
          <w:b/>
          <w:sz w:val="22"/>
          <w:szCs w:val="22"/>
          <w:lang w:val="sr-Cyrl-RS"/>
        </w:rPr>
        <w:t>.201</w:t>
      </w:r>
      <w:r>
        <w:rPr>
          <w:rFonts w:ascii="Times New Roman" w:hAnsi="Times New Roman" w:cs="Times New Roman"/>
          <w:b/>
          <w:sz w:val="22"/>
          <w:szCs w:val="22"/>
          <w:lang w:val="sr-Cyrl-RS"/>
        </w:rPr>
        <w:t>7</w:t>
      </w:r>
      <w:r w:rsidRPr="00955343">
        <w:rPr>
          <w:rFonts w:ascii="Times New Roman" w:hAnsi="Times New Roman" w:cs="Times New Roman"/>
          <w:b/>
          <w:sz w:val="22"/>
          <w:szCs w:val="22"/>
          <w:lang w:val="sr-Cyrl-RS"/>
        </w:rPr>
        <w:t xml:space="preserve">. године, </w:t>
      </w:r>
      <w:r w:rsidRPr="00955343">
        <w:rPr>
          <w:rFonts w:ascii="Times New Roman" w:hAnsi="Times New Roman" w:cs="Times New Roman"/>
          <w:b/>
          <w:sz w:val="22"/>
          <w:szCs w:val="22"/>
          <w:lang w:val="sr-Latn-RS"/>
        </w:rPr>
        <w:t xml:space="preserve">a </w:t>
      </w:r>
      <w:r>
        <w:rPr>
          <w:rFonts w:ascii="Times New Roman" w:hAnsi="Times New Roman" w:cs="Times New Roman"/>
          <w:b/>
          <w:sz w:val="22"/>
          <w:szCs w:val="22"/>
          <w:lang w:val="sr-Cyrl-RS"/>
        </w:rPr>
        <w:t>којa је објављенa</w:t>
      </w:r>
      <w:r w:rsidRPr="00955343">
        <w:rPr>
          <w:rFonts w:ascii="Times New Roman" w:hAnsi="Times New Roman" w:cs="Times New Roman"/>
          <w:b/>
          <w:sz w:val="22"/>
          <w:szCs w:val="22"/>
          <w:lang w:val="sr-Cyrl-RS"/>
        </w:rPr>
        <w:t xml:space="preserve"> н</w:t>
      </w:r>
      <w:r>
        <w:rPr>
          <w:rFonts w:ascii="Times New Roman" w:hAnsi="Times New Roman" w:cs="Times New Roman"/>
          <w:b/>
          <w:sz w:val="22"/>
          <w:szCs w:val="22"/>
          <w:lang w:val="sr-Cyrl-RS"/>
        </w:rPr>
        <w:t>а Порталу јавних набавки дана 20.</w:t>
      </w:r>
      <w:r w:rsidRPr="00982BF1">
        <w:rPr>
          <w:rFonts w:ascii="Times New Roman" w:hAnsi="Times New Roman" w:cs="Times New Roman"/>
          <w:b/>
          <w:sz w:val="22"/>
          <w:szCs w:val="22"/>
          <w:lang w:val="sr-Cyrl-RS"/>
        </w:rPr>
        <w:t>02</w:t>
      </w:r>
      <w:r>
        <w:rPr>
          <w:rFonts w:ascii="Times New Roman" w:hAnsi="Times New Roman" w:cs="Times New Roman"/>
          <w:b/>
          <w:sz w:val="22"/>
          <w:szCs w:val="22"/>
          <w:lang w:val="sr-Cyrl-RS"/>
        </w:rPr>
        <w:t>.2017</w:t>
      </w:r>
      <w:r w:rsidRPr="00955343">
        <w:rPr>
          <w:rFonts w:ascii="Times New Roman" w:hAnsi="Times New Roman" w:cs="Times New Roman"/>
          <w:b/>
          <w:sz w:val="22"/>
          <w:szCs w:val="22"/>
          <w:lang w:val="sr-Cyrl-RS"/>
        </w:rPr>
        <w:t>. године, дато је појашњење</w:t>
      </w:r>
      <w:r w:rsidRPr="00982BF1">
        <w:rPr>
          <w:rFonts w:ascii="Times New Roman" w:hAnsi="Times New Roman" w:cs="Times New Roman"/>
          <w:b/>
          <w:sz w:val="22"/>
          <w:szCs w:val="22"/>
          <w:lang w:val="sr-Cyrl-RS"/>
        </w:rPr>
        <w:t xml:space="preserve"> </w:t>
      </w:r>
      <w:r>
        <w:rPr>
          <w:rFonts w:ascii="Times New Roman" w:hAnsi="Times New Roman" w:cs="Times New Roman"/>
          <w:b/>
          <w:sz w:val="22"/>
          <w:szCs w:val="22"/>
          <w:lang w:val="sr-Cyrl-RS"/>
        </w:rPr>
        <w:t>на питање</w:t>
      </w:r>
      <w:r w:rsidRPr="00955343">
        <w:rPr>
          <w:rFonts w:ascii="Times New Roman" w:hAnsi="Times New Roman" w:cs="Times New Roman"/>
          <w:b/>
          <w:sz w:val="22"/>
          <w:szCs w:val="22"/>
          <w:lang w:val="sr-Cyrl-RS"/>
        </w:rPr>
        <w:t xml:space="preserve">, а које гласи: </w:t>
      </w:r>
    </w:p>
    <w:bookmarkEnd w:id="0"/>
    <w:p w:rsidR="00982BF1" w:rsidRPr="00AA492B" w:rsidRDefault="00982BF1" w:rsidP="00982BF1">
      <w:pPr>
        <w:suppressAutoHyphens w:val="0"/>
        <w:jc w:val="both"/>
        <w:outlineLvl w:val="1"/>
        <w:rPr>
          <w:b/>
          <w:lang w:val="sr-Latn-CS" w:eastAsia="en-US"/>
        </w:rPr>
      </w:pPr>
      <w:r w:rsidRPr="00A46708">
        <w:rPr>
          <w:b/>
          <w:lang w:val="sr-Cyrl-RS" w:eastAsia="en-US"/>
        </w:rPr>
        <w:t>„</w:t>
      </w:r>
      <w:r w:rsidRPr="00AA492B">
        <w:rPr>
          <w:b/>
          <w:lang w:val="sr-Latn-CS" w:eastAsia="en-US"/>
        </w:rPr>
        <w:t>Понуђач мора да располаже потребним бројем и квалификацијама извршилаца за све време извршења уговора о јавној набавци и то:</w:t>
      </w:r>
    </w:p>
    <w:p w:rsidR="00982BF1" w:rsidRPr="00AA492B" w:rsidRDefault="00982BF1" w:rsidP="00982BF1">
      <w:pPr>
        <w:suppressAutoHyphens w:val="0"/>
        <w:jc w:val="both"/>
        <w:outlineLvl w:val="1"/>
        <w:rPr>
          <w:b/>
          <w:lang w:val="sr-Latn-CS" w:eastAsia="en-US"/>
        </w:rPr>
      </w:pPr>
      <w:r w:rsidRPr="00AA492B">
        <w:rPr>
          <w:b/>
          <w:lang w:val="sr-Latn-CS" w:eastAsia="en-US"/>
        </w:rPr>
        <w:t xml:space="preserve">- најмање 25 извршилаца, </w:t>
      </w:r>
    </w:p>
    <w:p w:rsidR="00982BF1" w:rsidRPr="00AA492B" w:rsidRDefault="00982BF1" w:rsidP="00982BF1">
      <w:pPr>
        <w:suppressAutoHyphens w:val="0"/>
        <w:jc w:val="both"/>
        <w:outlineLvl w:val="1"/>
        <w:rPr>
          <w:b/>
          <w:lang w:val="sr-Latn-CS" w:eastAsia="en-US"/>
        </w:rPr>
      </w:pPr>
      <w:r w:rsidRPr="00AA492B">
        <w:rPr>
          <w:b/>
          <w:lang w:val="sr-Latn-CS" w:eastAsia="en-US"/>
        </w:rPr>
        <w:t>- најмање 1 дипломирани инжењер који поседује важећу лиценцу Инжењерске коморе Србије, и то: лиценцу 400 или 401 или 410 или 411 или 800-који ће решењем бити именован за одговорног извођача радова у предметној јавној набавци</w:t>
      </w:r>
    </w:p>
    <w:p w:rsidR="00982BF1" w:rsidRPr="00AA492B" w:rsidRDefault="00982BF1" w:rsidP="00982BF1">
      <w:pPr>
        <w:suppressAutoHyphens w:val="0"/>
        <w:jc w:val="both"/>
        <w:outlineLvl w:val="1"/>
        <w:rPr>
          <w:b/>
          <w:lang w:val="sr-Latn-CS" w:eastAsia="en-US"/>
        </w:rPr>
      </w:pPr>
      <w:r w:rsidRPr="00AA492B">
        <w:rPr>
          <w:b/>
          <w:lang w:val="sr-Latn-CS" w:eastAsia="en-US"/>
        </w:rPr>
        <w:lastRenderedPageBreak/>
        <w:t>- најмање 1 дипломирани инжењер који поседује важећу лиценцу Инжењерске коморе Србије, и то: лиценцу 450 или 850 који ће решењем бити именован за одговорног извођача радова у предметној јавној набавци</w:t>
      </w:r>
    </w:p>
    <w:p w:rsidR="00982BF1" w:rsidRPr="00CC4FB8" w:rsidRDefault="00982BF1" w:rsidP="00982BF1">
      <w:pPr>
        <w:suppressAutoHyphens w:val="0"/>
        <w:jc w:val="both"/>
        <w:outlineLvl w:val="1"/>
        <w:rPr>
          <w:b/>
          <w:lang w:val="sr-Latn-CS" w:eastAsia="en-US"/>
        </w:rPr>
      </w:pPr>
      <w:r w:rsidRPr="00AA492B">
        <w:rPr>
          <w:b/>
          <w:lang w:val="sr-Latn-CS" w:eastAsia="en-US"/>
        </w:rPr>
        <w:t>- најмање 1 дипломирани инжењер који поседује важећу лиценцу Инжењерске коморе Србије, и то: лиценцу 430 или 830 који ће решењем бити именован за одговорног извођача радова у предметној јавној набавци</w:t>
      </w:r>
      <w:r>
        <w:rPr>
          <w:b/>
          <w:lang w:val="sr-Latn-CS" w:eastAsia="en-US"/>
        </w:rPr>
        <w:t>.“</w:t>
      </w:r>
    </w:p>
    <w:p w:rsidR="00982BF1" w:rsidRDefault="00982BF1" w:rsidP="00982BF1">
      <w:pPr>
        <w:jc w:val="both"/>
        <w:rPr>
          <w:sz w:val="22"/>
          <w:szCs w:val="22"/>
          <w:lang w:val="sr-Latn-RS"/>
        </w:rPr>
      </w:pPr>
    </w:p>
    <w:p w:rsidR="00F55373" w:rsidRPr="00982BF1" w:rsidRDefault="00F55373" w:rsidP="00F55373">
      <w:pPr>
        <w:jc w:val="both"/>
        <w:rPr>
          <w:sz w:val="22"/>
          <w:szCs w:val="22"/>
          <w:lang w:val="sr-Latn-RS"/>
        </w:rPr>
      </w:pPr>
    </w:p>
    <w:p w:rsidR="00476D10" w:rsidRPr="006C3ED9" w:rsidRDefault="00F55373" w:rsidP="006C3ED9">
      <w:pPr>
        <w:jc w:val="right"/>
        <w:rPr>
          <w:sz w:val="22"/>
          <w:szCs w:val="22"/>
          <w:lang w:val="sr-Latn-RS"/>
        </w:rPr>
      </w:pPr>
      <w:r w:rsidRPr="006C3ED9">
        <w:rPr>
          <w:sz w:val="22"/>
          <w:szCs w:val="22"/>
          <w:lang w:val="sr-Cyrl-RS"/>
        </w:rPr>
        <w:t>КОМИСИЈА ЗА ЈАВНЕ НАБАВКЕ</w:t>
      </w:r>
    </w:p>
    <w:sectPr w:rsidR="00476D10" w:rsidRPr="006C3ED9" w:rsidSect="0026688E">
      <w:pgSz w:w="12240" w:h="15840"/>
      <w:pgMar w:top="993" w:right="1325"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 Typewriter YU">
    <w:altName w:val="Courier New"/>
    <w:charset w:val="00"/>
    <w:family w:val="swiss"/>
    <w:pitch w:val="variable"/>
    <w:sig w:usb0="00000003" w:usb1="00000000" w:usb2="00000000" w:usb3="00000000" w:csb0="00000001" w:csb1="00000000"/>
  </w:font>
  <w:font w:name="TimesNewRomanPSMT">
    <w:altName w:val="Times New Roman"/>
    <w:charset w:val="EE"/>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63B"/>
    <w:multiLevelType w:val="hybridMultilevel"/>
    <w:tmpl w:val="C05049A2"/>
    <w:lvl w:ilvl="0" w:tplc="D7CC34B0">
      <w:start w:val="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E3749"/>
    <w:multiLevelType w:val="hybridMultilevel"/>
    <w:tmpl w:val="B3C4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47D9D"/>
    <w:multiLevelType w:val="hybridMultilevel"/>
    <w:tmpl w:val="A642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2914"/>
    <w:multiLevelType w:val="hybridMultilevel"/>
    <w:tmpl w:val="13CC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902C0"/>
    <w:multiLevelType w:val="hybridMultilevel"/>
    <w:tmpl w:val="2214A7C6"/>
    <w:lvl w:ilvl="0" w:tplc="712294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1025E"/>
    <w:multiLevelType w:val="hybridMultilevel"/>
    <w:tmpl w:val="1B8C0B08"/>
    <w:lvl w:ilvl="0" w:tplc="95B4A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95821"/>
    <w:multiLevelType w:val="hybridMultilevel"/>
    <w:tmpl w:val="F018804E"/>
    <w:lvl w:ilvl="0" w:tplc="414694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D3"/>
    <w:rsid w:val="000331AF"/>
    <w:rsid w:val="000820B6"/>
    <w:rsid w:val="0009200B"/>
    <w:rsid w:val="00131D24"/>
    <w:rsid w:val="00133C3C"/>
    <w:rsid w:val="00142ED2"/>
    <w:rsid w:val="001A5E8C"/>
    <w:rsid w:val="001C3E1C"/>
    <w:rsid w:val="001C6F7B"/>
    <w:rsid w:val="001F45EB"/>
    <w:rsid w:val="00207DF2"/>
    <w:rsid w:val="00236667"/>
    <w:rsid w:val="0026688E"/>
    <w:rsid w:val="00285BF5"/>
    <w:rsid w:val="002D515E"/>
    <w:rsid w:val="002D61C3"/>
    <w:rsid w:val="002D7F1F"/>
    <w:rsid w:val="00306354"/>
    <w:rsid w:val="003864D9"/>
    <w:rsid w:val="003E1574"/>
    <w:rsid w:val="00400315"/>
    <w:rsid w:val="00430D73"/>
    <w:rsid w:val="00476D10"/>
    <w:rsid w:val="00483BE4"/>
    <w:rsid w:val="004B1A2E"/>
    <w:rsid w:val="004B37F6"/>
    <w:rsid w:val="004D4FBD"/>
    <w:rsid w:val="005A66B7"/>
    <w:rsid w:val="005D6D70"/>
    <w:rsid w:val="00610051"/>
    <w:rsid w:val="0061272F"/>
    <w:rsid w:val="006657EF"/>
    <w:rsid w:val="006C3ED9"/>
    <w:rsid w:val="007107F9"/>
    <w:rsid w:val="00720809"/>
    <w:rsid w:val="0073746E"/>
    <w:rsid w:val="007718D3"/>
    <w:rsid w:val="007979BD"/>
    <w:rsid w:val="007B19A9"/>
    <w:rsid w:val="008228AD"/>
    <w:rsid w:val="0086024E"/>
    <w:rsid w:val="008C33EF"/>
    <w:rsid w:val="008D6586"/>
    <w:rsid w:val="008E160B"/>
    <w:rsid w:val="00913109"/>
    <w:rsid w:val="009526E8"/>
    <w:rsid w:val="00955343"/>
    <w:rsid w:val="00982BF1"/>
    <w:rsid w:val="009B1CBF"/>
    <w:rsid w:val="009E417C"/>
    <w:rsid w:val="009E5EAE"/>
    <w:rsid w:val="00A063D1"/>
    <w:rsid w:val="00A168B5"/>
    <w:rsid w:val="00A24EF9"/>
    <w:rsid w:val="00B44A85"/>
    <w:rsid w:val="00B95C42"/>
    <w:rsid w:val="00C15F38"/>
    <w:rsid w:val="00C606EB"/>
    <w:rsid w:val="00C87329"/>
    <w:rsid w:val="00CC4FB8"/>
    <w:rsid w:val="00CC6264"/>
    <w:rsid w:val="00D17E52"/>
    <w:rsid w:val="00D209E0"/>
    <w:rsid w:val="00D3059D"/>
    <w:rsid w:val="00D6098A"/>
    <w:rsid w:val="00DC3AA5"/>
    <w:rsid w:val="00DC596A"/>
    <w:rsid w:val="00E05DA1"/>
    <w:rsid w:val="00E30D08"/>
    <w:rsid w:val="00E51AD5"/>
    <w:rsid w:val="00F259B5"/>
    <w:rsid w:val="00F55373"/>
    <w:rsid w:val="00F71047"/>
    <w:rsid w:val="00FB1677"/>
    <w:rsid w:val="00FB4079"/>
    <w:rsid w:val="00FB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B0D13-00E6-4512-897B-3A62238E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D3"/>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7718D3"/>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8D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2z0">
    <w:name w:val="WW8Num2z0"/>
    <w:rsid w:val="007718D3"/>
    <w:rPr>
      <w:rFonts w:ascii="Symbol" w:hAnsi="Symbol" w:cs="Symbol"/>
    </w:rPr>
  </w:style>
  <w:style w:type="paragraph" w:styleId="NormalWeb">
    <w:name w:val="Normal (Web)"/>
    <w:basedOn w:val="Normal"/>
    <w:rsid w:val="007718D3"/>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uiPriority w:val="9"/>
    <w:rsid w:val="007718D3"/>
    <w:rPr>
      <w:rFonts w:ascii="Times New Roman" w:eastAsia="Times New Roman" w:hAnsi="Times New Roman" w:cs="Times New Roman"/>
      <w:b/>
      <w:bCs/>
      <w:sz w:val="36"/>
      <w:szCs w:val="36"/>
    </w:rPr>
  </w:style>
  <w:style w:type="paragraph" w:styleId="ListParagraph">
    <w:name w:val="List Paragraph"/>
    <w:basedOn w:val="Normal"/>
    <w:uiPriority w:val="34"/>
    <w:qFormat/>
    <w:rsid w:val="00476D10"/>
    <w:pPr>
      <w:ind w:left="720"/>
      <w:contextualSpacing/>
    </w:pPr>
  </w:style>
  <w:style w:type="paragraph" w:styleId="BalloonText">
    <w:name w:val="Balloon Text"/>
    <w:basedOn w:val="Normal"/>
    <w:link w:val="BalloonTextChar"/>
    <w:uiPriority w:val="99"/>
    <w:semiHidden/>
    <w:unhideWhenUsed/>
    <w:rsid w:val="00CC6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264"/>
    <w:rPr>
      <w:rFonts w:ascii="Segoe UI" w:eastAsia="Times New Roman" w:hAnsi="Segoe UI" w:cs="Segoe UI"/>
      <w:sz w:val="18"/>
      <w:szCs w:val="18"/>
      <w:lang w:eastAsia="ar-SA"/>
    </w:rPr>
  </w:style>
  <w:style w:type="paragraph" w:customStyle="1" w:styleId="yiv0578884786msonormal">
    <w:name w:val="yiv0578884786msonormal"/>
    <w:basedOn w:val="Normal"/>
    <w:rsid w:val="008D6586"/>
    <w:pPr>
      <w:suppressAutoHyphens w:val="0"/>
      <w:spacing w:before="100" w:beforeAutospacing="1" w:after="100" w:afterAutospacing="1"/>
    </w:pPr>
    <w:rPr>
      <w:lang w:eastAsia="en-US"/>
    </w:rPr>
  </w:style>
  <w:style w:type="paragraph" w:styleId="Subtitle">
    <w:name w:val="Subtitle"/>
    <w:basedOn w:val="Normal"/>
    <w:link w:val="SubtitleChar"/>
    <w:qFormat/>
    <w:rsid w:val="008C33EF"/>
    <w:pPr>
      <w:suppressAutoHyphens w:val="0"/>
      <w:ind w:left="851"/>
      <w:jc w:val="center"/>
    </w:pPr>
    <w:rPr>
      <w:rFonts w:ascii="American Typewriter YU" w:hAnsi="American Typewriter YU"/>
      <w:szCs w:val="20"/>
      <w:lang w:val="sr-Latn-CS" w:eastAsia="en-US"/>
    </w:rPr>
  </w:style>
  <w:style w:type="character" w:customStyle="1" w:styleId="SubtitleChar">
    <w:name w:val="Subtitle Char"/>
    <w:basedOn w:val="DefaultParagraphFont"/>
    <w:link w:val="Subtitle"/>
    <w:rsid w:val="008C33EF"/>
    <w:rPr>
      <w:rFonts w:ascii="American Typewriter YU" w:eastAsia="Times New Roman" w:hAnsi="American Typewriter YU" w:cs="Times New Roman"/>
      <w:sz w:val="24"/>
      <w:szCs w:val="20"/>
      <w:lang w:val="sr-Latn-CS"/>
    </w:rPr>
  </w:style>
  <w:style w:type="table" w:styleId="LightShading-Accent3">
    <w:name w:val="Light Shading Accent 3"/>
    <w:basedOn w:val="TableNormal"/>
    <w:uiPriority w:val="60"/>
    <w:rsid w:val="00207DF2"/>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1265">
      <w:bodyDiv w:val="1"/>
      <w:marLeft w:val="0"/>
      <w:marRight w:val="0"/>
      <w:marTop w:val="0"/>
      <w:marBottom w:val="0"/>
      <w:divBdr>
        <w:top w:val="none" w:sz="0" w:space="0" w:color="auto"/>
        <w:left w:val="none" w:sz="0" w:space="0" w:color="auto"/>
        <w:bottom w:val="none" w:sz="0" w:space="0" w:color="auto"/>
        <w:right w:val="none" w:sz="0" w:space="0" w:color="auto"/>
      </w:divBdr>
      <w:divsChild>
        <w:div w:id="756906977">
          <w:marLeft w:val="0"/>
          <w:marRight w:val="0"/>
          <w:marTop w:val="0"/>
          <w:marBottom w:val="0"/>
          <w:divBdr>
            <w:top w:val="none" w:sz="0" w:space="0" w:color="auto"/>
            <w:left w:val="none" w:sz="0" w:space="0" w:color="auto"/>
            <w:bottom w:val="none" w:sz="0" w:space="0" w:color="auto"/>
            <w:right w:val="none" w:sz="0" w:space="0" w:color="auto"/>
          </w:divBdr>
        </w:div>
      </w:divsChild>
    </w:div>
    <w:div w:id="495807513">
      <w:bodyDiv w:val="1"/>
      <w:marLeft w:val="0"/>
      <w:marRight w:val="0"/>
      <w:marTop w:val="0"/>
      <w:marBottom w:val="0"/>
      <w:divBdr>
        <w:top w:val="none" w:sz="0" w:space="0" w:color="auto"/>
        <w:left w:val="none" w:sz="0" w:space="0" w:color="auto"/>
        <w:bottom w:val="none" w:sz="0" w:space="0" w:color="auto"/>
        <w:right w:val="none" w:sz="0" w:space="0" w:color="auto"/>
      </w:divBdr>
    </w:div>
    <w:div w:id="14971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Milutinovic</dc:creator>
  <cp:lastModifiedBy>VESNA</cp:lastModifiedBy>
  <cp:revision>6</cp:revision>
  <cp:lastPrinted>2016-02-19T11:27:00Z</cp:lastPrinted>
  <dcterms:created xsi:type="dcterms:W3CDTF">2017-02-20T06:25:00Z</dcterms:created>
  <dcterms:modified xsi:type="dcterms:W3CDTF">2017-02-20T09:06:00Z</dcterms:modified>
</cp:coreProperties>
</file>