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3043"/>
      </w:tblGrid>
      <w:tr w:rsidR="00BB2678" w:rsidRPr="00240100" w:rsidTr="000D43FA">
        <w:trPr>
          <w:trHeight w:val="557"/>
        </w:trPr>
        <w:tc>
          <w:tcPr>
            <w:tcW w:w="2405" w:type="dxa"/>
            <w:shd w:val="clear" w:color="auto" w:fill="auto"/>
          </w:tcPr>
          <w:p w:rsidR="00BB2678" w:rsidRPr="00240100" w:rsidRDefault="00BB2678" w:rsidP="00BB2678">
            <w:pPr>
              <w:rPr>
                <w:lang w:val="sr-Cyrl-CS"/>
              </w:rPr>
            </w:pPr>
          </w:p>
          <w:p w:rsidR="00BB2678" w:rsidRPr="00240100" w:rsidRDefault="00BB2678" w:rsidP="00BB2678">
            <w:pPr>
              <w:rPr>
                <w:lang w:val="sr-Cyrl-CS"/>
              </w:rPr>
            </w:pPr>
            <w:r w:rsidRPr="00240100">
              <w:rPr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</w:tcPr>
          <w:p w:rsidR="00BB2678" w:rsidRPr="00240100" w:rsidRDefault="00BB2678" w:rsidP="00BB2678">
            <w:pPr>
              <w:jc w:val="center"/>
              <w:rPr>
                <w:b/>
              </w:rPr>
            </w:pPr>
            <w:r w:rsidRPr="00240100">
              <w:rPr>
                <w:b/>
              </w:rPr>
              <w:t>ОПШТИНСКА УПРАВА ОПШТИНЕ ЖАБАРИ</w:t>
            </w:r>
          </w:p>
        </w:tc>
      </w:tr>
      <w:tr w:rsidR="00BB2678" w:rsidRPr="00240100" w:rsidTr="000D43FA">
        <w:trPr>
          <w:trHeight w:val="140"/>
        </w:trPr>
        <w:tc>
          <w:tcPr>
            <w:tcW w:w="2405" w:type="dxa"/>
            <w:shd w:val="clear" w:color="auto" w:fill="auto"/>
          </w:tcPr>
          <w:p w:rsidR="00BB2678" w:rsidRPr="00240100" w:rsidRDefault="00BB2678" w:rsidP="00BB2678">
            <w:pPr>
              <w:rPr>
                <w:lang w:val="sr-Cyrl-CS"/>
              </w:rPr>
            </w:pPr>
            <w:r w:rsidRPr="00240100">
              <w:rPr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</w:tcPr>
          <w:p w:rsidR="00BB2678" w:rsidRPr="00240100" w:rsidRDefault="00BB2678" w:rsidP="00BB2678">
            <w:pPr>
              <w:jc w:val="center"/>
            </w:pPr>
            <w:proofErr w:type="spellStart"/>
            <w:r w:rsidRPr="00240100">
              <w:t>КнезаМилоша</w:t>
            </w:r>
            <w:proofErr w:type="spellEnd"/>
            <w:r w:rsidRPr="00240100">
              <w:t xml:space="preserve"> 103</w:t>
            </w:r>
          </w:p>
        </w:tc>
      </w:tr>
      <w:tr w:rsidR="00BB2678" w:rsidRPr="00240100" w:rsidTr="000D43FA">
        <w:trPr>
          <w:trHeight w:val="285"/>
        </w:trPr>
        <w:tc>
          <w:tcPr>
            <w:tcW w:w="2405" w:type="dxa"/>
            <w:shd w:val="clear" w:color="auto" w:fill="auto"/>
          </w:tcPr>
          <w:p w:rsidR="00BB2678" w:rsidRPr="00240100" w:rsidRDefault="00BB2678" w:rsidP="00BB2678">
            <w:pPr>
              <w:rPr>
                <w:lang w:val="sr-Cyrl-CS"/>
              </w:rPr>
            </w:pPr>
            <w:r w:rsidRPr="00240100">
              <w:rPr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</w:tcPr>
          <w:p w:rsidR="00BB2678" w:rsidRPr="00240100" w:rsidRDefault="00BB2678" w:rsidP="00BB2678">
            <w:pPr>
              <w:jc w:val="center"/>
            </w:pPr>
            <w:proofErr w:type="spellStart"/>
            <w:r w:rsidRPr="00240100">
              <w:t>Жабари</w:t>
            </w:r>
            <w:proofErr w:type="spellEnd"/>
          </w:p>
        </w:tc>
      </w:tr>
      <w:tr w:rsidR="00BB2678" w:rsidRPr="00240100" w:rsidTr="000D43FA">
        <w:trPr>
          <w:trHeight w:val="271"/>
        </w:trPr>
        <w:tc>
          <w:tcPr>
            <w:tcW w:w="2405" w:type="dxa"/>
            <w:shd w:val="clear" w:color="auto" w:fill="auto"/>
          </w:tcPr>
          <w:p w:rsidR="00BB2678" w:rsidRPr="00240100" w:rsidRDefault="00BB2678" w:rsidP="00BB2678">
            <w:pPr>
              <w:rPr>
                <w:lang w:val="sr-Cyrl-CS"/>
              </w:rPr>
            </w:pPr>
            <w:r w:rsidRPr="00240100">
              <w:rPr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</w:tcPr>
          <w:p w:rsidR="00BB2678" w:rsidRPr="00240100" w:rsidRDefault="00BB2678" w:rsidP="00BB2678">
            <w:pPr>
              <w:jc w:val="center"/>
            </w:pPr>
            <w:r w:rsidRPr="00240100">
              <w:t>2</w:t>
            </w:r>
            <w:r w:rsidR="00754A70" w:rsidRPr="00240100">
              <w:t>2</w:t>
            </w:r>
            <w:r w:rsidRPr="00240100">
              <w:t>/2017</w:t>
            </w:r>
          </w:p>
        </w:tc>
      </w:tr>
      <w:tr w:rsidR="00BB2678" w:rsidRPr="00240100" w:rsidTr="000D43FA">
        <w:trPr>
          <w:trHeight w:val="133"/>
        </w:trPr>
        <w:tc>
          <w:tcPr>
            <w:tcW w:w="2405" w:type="dxa"/>
            <w:shd w:val="clear" w:color="auto" w:fill="auto"/>
          </w:tcPr>
          <w:p w:rsidR="00BB2678" w:rsidRPr="00240100" w:rsidRDefault="00BB2678" w:rsidP="00BB2678">
            <w:pPr>
              <w:rPr>
                <w:lang w:val="sr-Cyrl-CS"/>
              </w:rPr>
            </w:pPr>
            <w:r w:rsidRPr="00240100">
              <w:rPr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</w:tcPr>
          <w:p w:rsidR="00BB2678" w:rsidRPr="00240100" w:rsidRDefault="00754A70" w:rsidP="00BB2678">
            <w:pPr>
              <w:jc w:val="center"/>
            </w:pPr>
            <w:r w:rsidRPr="00240100">
              <w:t>404-130</w:t>
            </w:r>
            <w:r w:rsidR="00BB2678" w:rsidRPr="00240100">
              <w:t>/2017-01</w:t>
            </w:r>
          </w:p>
        </w:tc>
      </w:tr>
      <w:tr w:rsidR="00BB2678" w:rsidRPr="00240100" w:rsidTr="000D43FA">
        <w:trPr>
          <w:trHeight w:val="264"/>
        </w:trPr>
        <w:tc>
          <w:tcPr>
            <w:tcW w:w="2405" w:type="dxa"/>
            <w:shd w:val="clear" w:color="auto" w:fill="auto"/>
          </w:tcPr>
          <w:p w:rsidR="00BB2678" w:rsidRPr="00240100" w:rsidRDefault="00BB2678" w:rsidP="00BB2678">
            <w:pPr>
              <w:rPr>
                <w:lang w:val="sr-Cyrl-CS"/>
              </w:rPr>
            </w:pPr>
            <w:r w:rsidRPr="00240100">
              <w:rPr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</w:tcPr>
          <w:p w:rsidR="00BB2678" w:rsidRPr="00240100" w:rsidRDefault="00E06287" w:rsidP="00BB2678">
            <w:pPr>
              <w:jc w:val="center"/>
              <w:rPr>
                <w:lang w:val="sr-Cyrl-CS"/>
              </w:rPr>
            </w:pPr>
            <w:r w:rsidRPr="00240100">
              <w:rPr>
                <w:lang w:val="sr-Cyrl-CS"/>
              </w:rPr>
              <w:t>21</w:t>
            </w:r>
            <w:r w:rsidR="00754A70" w:rsidRPr="00240100">
              <w:rPr>
                <w:lang w:val="sr-Cyrl-CS"/>
              </w:rPr>
              <w:t>.</w:t>
            </w:r>
            <w:r w:rsidR="00754A70" w:rsidRPr="00240100">
              <w:t>11</w:t>
            </w:r>
            <w:r w:rsidR="00BB2678" w:rsidRPr="00240100">
              <w:rPr>
                <w:lang w:val="sr-Cyrl-CS"/>
              </w:rPr>
              <w:t>.2017.год.</w:t>
            </w:r>
          </w:p>
        </w:tc>
      </w:tr>
    </w:tbl>
    <w:p w:rsidR="009E417C" w:rsidRPr="00240100" w:rsidRDefault="009E417C" w:rsidP="007718D3">
      <w:pPr>
        <w:jc w:val="both"/>
        <w:rPr>
          <w:lang w:val="sr-Cyrl-CS"/>
        </w:rPr>
      </w:pPr>
    </w:p>
    <w:p w:rsidR="00DC596A" w:rsidRPr="00240100" w:rsidRDefault="00DC596A" w:rsidP="007718D3">
      <w:pPr>
        <w:jc w:val="both"/>
        <w:rPr>
          <w:lang w:val="sr-Cyrl-CS"/>
        </w:rPr>
      </w:pPr>
    </w:p>
    <w:p w:rsidR="00DC596A" w:rsidRPr="00240100" w:rsidRDefault="00DC596A" w:rsidP="007718D3">
      <w:pPr>
        <w:jc w:val="both"/>
        <w:rPr>
          <w:lang w:val="sr-Cyrl-CS"/>
        </w:rPr>
      </w:pPr>
    </w:p>
    <w:p w:rsidR="00DC596A" w:rsidRPr="00240100" w:rsidRDefault="00DC596A" w:rsidP="007718D3">
      <w:pPr>
        <w:jc w:val="both"/>
        <w:rPr>
          <w:lang w:val="sr-Cyrl-CS"/>
        </w:rPr>
      </w:pPr>
    </w:p>
    <w:p w:rsidR="00DC596A" w:rsidRPr="00240100" w:rsidRDefault="00DC596A" w:rsidP="007718D3">
      <w:pPr>
        <w:jc w:val="both"/>
        <w:rPr>
          <w:lang w:val="sr-Cyrl-CS"/>
        </w:rPr>
      </w:pPr>
    </w:p>
    <w:p w:rsidR="00DC596A" w:rsidRPr="00240100" w:rsidRDefault="00DC596A" w:rsidP="007718D3">
      <w:pPr>
        <w:jc w:val="both"/>
        <w:rPr>
          <w:lang w:val="sr-Cyrl-CS"/>
        </w:rPr>
      </w:pPr>
    </w:p>
    <w:p w:rsidR="00DC596A" w:rsidRPr="00240100" w:rsidRDefault="00DC596A" w:rsidP="007718D3">
      <w:pPr>
        <w:jc w:val="both"/>
        <w:rPr>
          <w:lang w:val="sr-Cyrl-CS"/>
        </w:rPr>
      </w:pPr>
    </w:p>
    <w:p w:rsidR="00E30D08" w:rsidRPr="00240100" w:rsidRDefault="00E30D08" w:rsidP="007718D3">
      <w:pPr>
        <w:jc w:val="both"/>
        <w:rPr>
          <w:lang w:val="sr-Cyrl-CS"/>
        </w:rPr>
      </w:pPr>
    </w:p>
    <w:p w:rsidR="00CC4FB8" w:rsidRPr="00240100" w:rsidRDefault="00CC4FB8" w:rsidP="00CC4FB8">
      <w:pPr>
        <w:suppressAutoHyphens w:val="0"/>
        <w:outlineLvl w:val="1"/>
        <w:rPr>
          <w:lang w:val="sr-Cyrl-CS"/>
        </w:rPr>
      </w:pPr>
      <w:r w:rsidRPr="00240100">
        <w:rPr>
          <w:lang w:val="sr-Cyrl-CS"/>
        </w:rPr>
        <w:t xml:space="preserve">На основу члана 63.  Закона о јавним набавкама („Службени гласник РС“ бр. 124/2012, 14/2015 и 68/2015), </w:t>
      </w:r>
      <w:r w:rsidR="00BB2678" w:rsidRPr="00240100">
        <w:rPr>
          <w:lang w:val="sr-Cyrl-CS"/>
        </w:rPr>
        <w:t>Комисија за спровођење поступка јавне набавкеврши следећу</w:t>
      </w:r>
      <w:r w:rsidRPr="00240100">
        <w:rPr>
          <w:lang w:val="sr-Cyrl-CS"/>
        </w:rPr>
        <w:t>:</w:t>
      </w:r>
    </w:p>
    <w:p w:rsidR="00CC4FB8" w:rsidRPr="00240100" w:rsidRDefault="00CC4FB8" w:rsidP="00CC4FB8">
      <w:pPr>
        <w:suppressAutoHyphens w:val="0"/>
        <w:outlineLvl w:val="1"/>
        <w:rPr>
          <w:lang w:val="sr-Cyrl-CS"/>
        </w:rPr>
      </w:pPr>
    </w:p>
    <w:p w:rsidR="00CC4FB8" w:rsidRPr="00240100" w:rsidRDefault="00CC4FB8" w:rsidP="00CC4FB8">
      <w:pPr>
        <w:suppressAutoHyphens w:val="0"/>
        <w:outlineLvl w:val="1"/>
        <w:rPr>
          <w:lang w:val="sr-Cyrl-CS"/>
        </w:rPr>
      </w:pPr>
    </w:p>
    <w:p w:rsidR="00CC4FB8" w:rsidRPr="00240100" w:rsidRDefault="00CC4FB8" w:rsidP="00CC4FB8">
      <w:pPr>
        <w:suppressAutoHyphens w:val="0"/>
        <w:jc w:val="center"/>
        <w:outlineLvl w:val="1"/>
        <w:rPr>
          <w:b/>
          <w:lang w:val="sr-Cyrl-CS"/>
        </w:rPr>
      </w:pPr>
      <w:r w:rsidRPr="00240100">
        <w:rPr>
          <w:b/>
          <w:lang w:val="sr-Cyrl-CS"/>
        </w:rPr>
        <w:t xml:space="preserve">ИЗМЕНУ И ДОПУНУ КОНКУРСНЕ ДОКУМЕНТАЦИЈЕ ЗА ЈН </w:t>
      </w:r>
      <w:r w:rsidR="00BB2678" w:rsidRPr="00240100">
        <w:rPr>
          <w:b/>
          <w:lang w:val="sr-Cyrl-CS"/>
        </w:rPr>
        <w:t>2</w:t>
      </w:r>
      <w:r w:rsidR="00754A70" w:rsidRPr="00240100">
        <w:rPr>
          <w:b/>
          <w:lang w:val="sr-Cyrl-CS"/>
        </w:rPr>
        <w:t>2</w:t>
      </w:r>
      <w:r w:rsidR="00BB2678" w:rsidRPr="00240100">
        <w:rPr>
          <w:b/>
          <w:lang w:val="sr-Cyrl-CS"/>
        </w:rPr>
        <w:t>/2017</w:t>
      </w:r>
    </w:p>
    <w:p w:rsidR="00754A70" w:rsidRPr="00240100" w:rsidRDefault="00754A70" w:rsidP="00CC4FB8">
      <w:pPr>
        <w:suppressAutoHyphens w:val="0"/>
        <w:jc w:val="center"/>
        <w:outlineLvl w:val="1"/>
        <w:rPr>
          <w:b/>
          <w:lang w:val="sr-Cyrl-CS"/>
        </w:rPr>
      </w:pPr>
    </w:p>
    <w:p w:rsidR="00754A70" w:rsidRPr="00240100" w:rsidRDefault="00754A70" w:rsidP="00754A70">
      <w:pPr>
        <w:jc w:val="center"/>
        <w:rPr>
          <w:lang w:val="sr-Cyrl-CS"/>
        </w:rPr>
      </w:pPr>
      <w:r w:rsidRPr="00240100">
        <w:rPr>
          <w:b/>
          <w:lang w:val="sr-Cyrl-CS"/>
        </w:rPr>
        <w:t xml:space="preserve">„ГРАЂЕВИНСКИ РАДОВИ </w:t>
      </w:r>
      <w:r w:rsidRPr="00240100">
        <w:rPr>
          <w:rFonts w:eastAsia="TimesNewRomanPSMT"/>
          <w:b/>
          <w:lang w:val="sr-Cyrl-CS"/>
        </w:rPr>
        <w:t xml:space="preserve">НА </w:t>
      </w:r>
      <w:r w:rsidRPr="00240100">
        <w:rPr>
          <w:b/>
          <w:lang w:val="sr-Cyrl-CS"/>
        </w:rPr>
        <w:t>САНАЦИЈИ И АДАПТАЦИЈИ ЗДРАВСТВЕНЕ АМБУЛАНТЕ У ВЛАШКОМ ДОЛУ“</w:t>
      </w:r>
    </w:p>
    <w:p w:rsidR="00BB2678" w:rsidRPr="00240100" w:rsidRDefault="00BB2678" w:rsidP="00D3059D">
      <w:pPr>
        <w:suppressAutoHyphens w:val="0"/>
        <w:outlineLvl w:val="1"/>
        <w:rPr>
          <w:b/>
          <w:bCs/>
          <w:lang w:val="sr-Cyrl-CS" w:eastAsia="en-US"/>
        </w:rPr>
      </w:pPr>
    </w:p>
    <w:p w:rsidR="00CC4FB8" w:rsidRPr="00240100" w:rsidRDefault="00E06287" w:rsidP="00F435ED">
      <w:pPr>
        <w:jc w:val="both"/>
        <w:rPr>
          <w:lang w:val="sr-Cyrl-CS"/>
        </w:rPr>
      </w:pPr>
      <w:r w:rsidRPr="00240100">
        <w:rPr>
          <w:b/>
          <w:lang w:val="sr-Cyrl-CS"/>
        </w:rPr>
        <w:t>На страни 16</w:t>
      </w:r>
      <w:r w:rsidR="00754A70" w:rsidRPr="00240100">
        <w:rPr>
          <w:b/>
          <w:lang w:val="sr-Cyrl-CS"/>
        </w:rPr>
        <w:t>/75</w:t>
      </w:r>
      <w:r w:rsidRPr="00240100">
        <w:rPr>
          <w:lang w:val="sr-Cyrl-CS"/>
        </w:rPr>
        <w:t xml:space="preserve"> </w:t>
      </w:r>
    </w:p>
    <w:p w:rsidR="00E06287" w:rsidRPr="00240100" w:rsidRDefault="00E06287" w:rsidP="00F435ED">
      <w:pPr>
        <w:pStyle w:val="Heading3"/>
        <w:spacing w:before="0"/>
        <w:rPr>
          <w:rFonts w:ascii="Times New Roman" w:eastAsia="Times New Roman" w:hAnsi="Times New Roman" w:cs="Times New Roman"/>
          <w:color w:val="4F81BD"/>
          <w:lang w:val="sr-Cyrl-CS"/>
        </w:rPr>
      </w:pPr>
      <w:r w:rsidRPr="00240100">
        <w:rPr>
          <w:rFonts w:ascii="Times New Roman" w:hAnsi="Times New Roman" w:cs="Times New Roman"/>
          <w:lang w:val="sr-Cyrl-CS"/>
        </w:rPr>
        <w:t xml:space="preserve">9. </w:t>
      </w:r>
      <w:r w:rsidRPr="00240100">
        <w:rPr>
          <w:rFonts w:ascii="Times New Roman" w:eastAsia="Times New Roman" w:hAnsi="Times New Roman" w:cs="Times New Roman"/>
          <w:color w:val="4F81BD"/>
          <w:lang w:val="sr-Cyrl-CS"/>
        </w:rPr>
        <w:t>НАЧИН И УСЛОВИ ПЛАЋАЊА, ГАРАНТНИ РОК, КАО И ДРУГЕ ОКОЛНОСТИ ОД КОЈИХ ЗАВИСИ ПРИХВАТЉИВОСТ  ПОНУДЕ</w:t>
      </w:r>
    </w:p>
    <w:p w:rsidR="00E06287" w:rsidRPr="00240100" w:rsidRDefault="00E06287" w:rsidP="00F435ED">
      <w:pPr>
        <w:jc w:val="both"/>
        <w:rPr>
          <w:lang w:val="sr-Cyrl-CS" w:eastAsia="en-US"/>
        </w:rPr>
      </w:pPr>
      <w:r w:rsidRPr="00240100">
        <w:rPr>
          <w:lang w:val="sr-Cyrl-CS" w:eastAsia="en-US"/>
        </w:rPr>
        <w:t>У делу где стоји:</w:t>
      </w:r>
    </w:p>
    <w:p w:rsidR="00E06287" w:rsidRPr="00240100" w:rsidRDefault="00E06287" w:rsidP="00F435ED">
      <w:pPr>
        <w:pStyle w:val="Heading3"/>
        <w:spacing w:before="0"/>
        <w:ind w:left="714"/>
        <w:rPr>
          <w:rFonts w:ascii="Times New Roman" w:eastAsia="Times New Roman" w:hAnsi="Times New Roman" w:cs="Times New Roman"/>
          <w:color w:val="4F81BD"/>
          <w:lang w:val="sr-Cyrl-CS"/>
        </w:rPr>
      </w:pPr>
      <w:r w:rsidRPr="005A3BB2">
        <w:rPr>
          <w:rFonts w:ascii="Times New Roman" w:hAnsi="Times New Roman" w:cs="Times New Roman"/>
          <w:i/>
          <w:lang w:val="sr-Cyrl-CS"/>
        </w:rPr>
        <w:t>„</w:t>
      </w:r>
      <w:r w:rsidRPr="005A3BB2">
        <w:rPr>
          <w:rFonts w:ascii="Times New Roman" w:eastAsia="Times New Roman" w:hAnsi="Times New Roman" w:cs="Times New Roman"/>
          <w:i/>
          <w:color w:val="4F81BD"/>
          <w:lang w:val="sr-Cyrl-CS"/>
        </w:rPr>
        <w:t>9.1</w:t>
      </w:r>
      <w:r w:rsidRPr="005A3BB2">
        <w:rPr>
          <w:rFonts w:ascii="Times New Roman" w:eastAsia="Times New Roman" w:hAnsi="Times New Roman" w:cs="Times New Roman"/>
          <w:color w:val="4F81BD"/>
          <w:lang w:val="sr-Cyrl-CS"/>
        </w:rPr>
        <w:t xml:space="preserve">. </w:t>
      </w:r>
      <w:r w:rsidRPr="00240100">
        <w:rPr>
          <w:rFonts w:ascii="Times New Roman" w:eastAsia="Times New Roman" w:hAnsi="Times New Roman" w:cs="Times New Roman"/>
          <w:color w:val="4F81BD"/>
          <w:u w:val="single"/>
          <w:lang w:val="sr-Cyrl-CS"/>
        </w:rPr>
        <w:t>Захтеви у погледу начина, рока и услова плаћања</w:t>
      </w:r>
      <w:r w:rsidRPr="00240100">
        <w:rPr>
          <w:rFonts w:ascii="Times New Roman" w:eastAsia="Times New Roman" w:hAnsi="Times New Roman" w:cs="Times New Roman"/>
          <w:color w:val="4F81BD"/>
          <w:lang w:val="sr-Cyrl-CS"/>
        </w:rPr>
        <w:t>.</w:t>
      </w:r>
    </w:p>
    <w:p w:rsidR="00E06287" w:rsidRPr="005A3BB2" w:rsidRDefault="00E06287" w:rsidP="00F435ED">
      <w:pPr>
        <w:ind w:left="720"/>
        <w:rPr>
          <w:lang w:val="sr-Cyrl-CS"/>
        </w:rPr>
      </w:pPr>
      <w:r w:rsidRPr="005A3BB2">
        <w:rPr>
          <w:lang w:val="sr-Cyrl-CS"/>
        </w:rPr>
        <w:t>Плаћање ће се вршити на следећи начин:</w:t>
      </w:r>
    </w:p>
    <w:p w:rsidR="00E06287" w:rsidRPr="00240100" w:rsidRDefault="00E06287" w:rsidP="00F435ED">
      <w:pPr>
        <w:numPr>
          <w:ilvl w:val="0"/>
          <w:numId w:val="7"/>
        </w:numPr>
        <w:suppressAutoHyphens w:val="0"/>
      </w:pPr>
      <w:r w:rsidRPr="00240100">
        <w:t xml:space="preserve">30% </w:t>
      </w:r>
      <w:proofErr w:type="spellStart"/>
      <w:r w:rsidRPr="00240100">
        <w:t>аванс</w:t>
      </w:r>
      <w:proofErr w:type="spellEnd"/>
      <w:r w:rsidRPr="00240100">
        <w:t>,</w:t>
      </w:r>
    </w:p>
    <w:p w:rsidR="00E06287" w:rsidRPr="00240100" w:rsidRDefault="00E06287" w:rsidP="00F435ED">
      <w:pPr>
        <w:numPr>
          <w:ilvl w:val="0"/>
          <w:numId w:val="7"/>
        </w:numPr>
        <w:suppressAutoHyphens w:val="0"/>
      </w:pPr>
      <w:r w:rsidRPr="00240100">
        <w:t xml:space="preserve">70 % </w:t>
      </w:r>
      <w:proofErr w:type="spellStart"/>
      <w:r w:rsidRPr="00240100">
        <w:t>по</w:t>
      </w:r>
      <w:proofErr w:type="spellEnd"/>
      <w:r w:rsidRPr="00240100">
        <w:t xml:space="preserve"> </w:t>
      </w:r>
      <w:proofErr w:type="spellStart"/>
      <w:r w:rsidRPr="00240100">
        <w:t>ситуацијима</w:t>
      </w:r>
      <w:proofErr w:type="spellEnd"/>
      <w:r w:rsidRPr="00240100">
        <w:t>.</w:t>
      </w:r>
    </w:p>
    <w:p w:rsidR="00E06287" w:rsidRPr="00240100" w:rsidRDefault="00E06287" w:rsidP="00F435ED">
      <w:pPr>
        <w:ind w:firstLine="708"/>
        <w:jc w:val="both"/>
        <w:rPr>
          <w:spacing w:val="-1"/>
          <w:lang w:val="ru-RU"/>
        </w:rPr>
      </w:pPr>
      <w:r w:rsidRPr="00240100">
        <w:rPr>
          <w:spacing w:val="-1"/>
          <w:lang w:val="ru-RU"/>
        </w:rPr>
        <w:t>Плаћање се врши на основу испостављених авансних, привремених месечних и окончане ситуације потписане од стране одговорног Извођача радова и стручног надзора. Поред уговора, основ за плаћање окончане ситуације мора бити и записник о примопредаји радова са позитивним мишљењем, потписан од стране свих чланова Комисије о примопредаји.</w:t>
      </w:r>
    </w:p>
    <w:p w:rsidR="00E06287" w:rsidRPr="00240100" w:rsidRDefault="00E06287" w:rsidP="00F435ED">
      <w:pPr>
        <w:ind w:firstLine="708"/>
        <w:jc w:val="both"/>
        <w:rPr>
          <w:spacing w:val="-1"/>
          <w:lang w:val="ru-RU"/>
        </w:rPr>
      </w:pPr>
      <w:r w:rsidRPr="00240100">
        <w:rPr>
          <w:spacing w:val="-1"/>
          <w:lang w:val="ru-RU"/>
        </w:rPr>
        <w:t>Рок плаћања је одмах, а најкасније 45 дана од дана пријема одговарајућег документа који испоставља Извођач радова, а којим је потврђено извођење радова, потписан од стране стручног надзора.</w:t>
      </w:r>
    </w:p>
    <w:p w:rsidR="00E06287" w:rsidRPr="005A3BB2" w:rsidRDefault="00E06287" w:rsidP="00F435ED">
      <w:pPr>
        <w:ind w:firstLine="708"/>
        <w:jc w:val="both"/>
        <w:rPr>
          <w:iCs/>
          <w:lang w:val="ru-RU"/>
        </w:rPr>
      </w:pPr>
      <w:r w:rsidRPr="005A3BB2">
        <w:rPr>
          <w:iCs/>
          <w:lang w:val="ru-RU"/>
        </w:rPr>
        <w:t>Плаћање се врши уплатом на рачун  Извођача радова као у ставу 1.“</w:t>
      </w:r>
    </w:p>
    <w:p w:rsidR="00CC4FB8" w:rsidRPr="005A3BB2" w:rsidRDefault="00CC4FB8" w:rsidP="00F435ED">
      <w:pPr>
        <w:suppressAutoHyphens w:val="0"/>
        <w:jc w:val="both"/>
        <w:rPr>
          <w:b/>
          <w:lang w:val="ru-RU" w:eastAsia="en-US"/>
        </w:rPr>
      </w:pPr>
    </w:p>
    <w:p w:rsidR="00CC4FB8" w:rsidRPr="00240100" w:rsidRDefault="00CC4FB8" w:rsidP="00F435ED">
      <w:pPr>
        <w:suppressAutoHyphens w:val="0"/>
        <w:jc w:val="both"/>
        <w:rPr>
          <w:b/>
          <w:lang w:val="sr-Latn-CS" w:eastAsia="en-US"/>
        </w:rPr>
      </w:pPr>
      <w:r w:rsidRPr="00240100">
        <w:rPr>
          <w:b/>
          <w:lang w:val="sr-Latn-CS" w:eastAsia="en-US"/>
        </w:rPr>
        <w:t>Мења и гласи:</w:t>
      </w:r>
    </w:p>
    <w:p w:rsidR="00E06287" w:rsidRPr="005A3BB2" w:rsidRDefault="00E06287" w:rsidP="00F435ED">
      <w:pPr>
        <w:pStyle w:val="Heading4"/>
        <w:spacing w:before="0"/>
        <w:rPr>
          <w:rFonts w:ascii="Times New Roman" w:hAnsi="Times New Roman" w:cs="Times New Roman"/>
          <w:lang w:val="ru-RU"/>
        </w:rPr>
      </w:pPr>
      <w:r w:rsidRPr="005A3BB2">
        <w:rPr>
          <w:rFonts w:ascii="Times New Roman" w:hAnsi="Times New Roman" w:cs="Times New Roman"/>
          <w:bCs w:val="0"/>
          <w:lang w:val="ru-RU"/>
        </w:rPr>
        <w:t>„</w:t>
      </w:r>
      <w:r w:rsidRPr="00240100">
        <w:rPr>
          <w:rFonts w:ascii="Times New Roman" w:hAnsi="Times New Roman" w:cs="Times New Roman"/>
          <w:bCs w:val="0"/>
          <w:lang w:val="sr-Latn-CS"/>
        </w:rPr>
        <w:t xml:space="preserve">9.1. </w:t>
      </w:r>
      <w:r w:rsidRPr="005A3BB2">
        <w:rPr>
          <w:rFonts w:ascii="Times New Roman" w:hAnsi="Times New Roman" w:cs="Times New Roman"/>
          <w:lang w:val="ru-RU"/>
        </w:rPr>
        <w:t>Захтеви</w:t>
      </w:r>
      <w:r w:rsidRPr="00240100">
        <w:rPr>
          <w:rFonts w:ascii="Times New Roman" w:hAnsi="Times New Roman" w:cs="Times New Roman"/>
          <w:lang w:val="sr-Latn-CS"/>
        </w:rPr>
        <w:t xml:space="preserve"> </w:t>
      </w:r>
      <w:r w:rsidRPr="005A3BB2">
        <w:rPr>
          <w:rFonts w:ascii="Times New Roman" w:hAnsi="Times New Roman" w:cs="Times New Roman"/>
          <w:lang w:val="ru-RU"/>
        </w:rPr>
        <w:t>у</w:t>
      </w:r>
      <w:r w:rsidRPr="00240100">
        <w:rPr>
          <w:rFonts w:ascii="Times New Roman" w:hAnsi="Times New Roman" w:cs="Times New Roman"/>
          <w:lang w:val="sr-Latn-CS"/>
        </w:rPr>
        <w:t xml:space="preserve"> </w:t>
      </w:r>
      <w:r w:rsidRPr="005A3BB2">
        <w:rPr>
          <w:rFonts w:ascii="Times New Roman" w:hAnsi="Times New Roman" w:cs="Times New Roman"/>
          <w:lang w:val="ru-RU"/>
        </w:rPr>
        <w:t>погледу</w:t>
      </w:r>
      <w:r w:rsidRPr="00240100">
        <w:rPr>
          <w:rFonts w:ascii="Times New Roman" w:hAnsi="Times New Roman" w:cs="Times New Roman"/>
          <w:lang w:val="sr-Latn-CS"/>
        </w:rPr>
        <w:t xml:space="preserve"> </w:t>
      </w:r>
      <w:r w:rsidRPr="005A3BB2">
        <w:rPr>
          <w:rFonts w:ascii="Times New Roman" w:hAnsi="Times New Roman" w:cs="Times New Roman"/>
          <w:lang w:val="ru-RU"/>
        </w:rPr>
        <w:t>начина</w:t>
      </w:r>
      <w:r w:rsidRPr="00240100">
        <w:rPr>
          <w:rFonts w:ascii="Times New Roman" w:hAnsi="Times New Roman" w:cs="Times New Roman"/>
          <w:lang w:val="sr-Latn-CS"/>
        </w:rPr>
        <w:t xml:space="preserve">, </w:t>
      </w:r>
      <w:r w:rsidRPr="005A3BB2">
        <w:rPr>
          <w:rFonts w:ascii="Times New Roman" w:hAnsi="Times New Roman" w:cs="Times New Roman"/>
          <w:lang w:val="ru-RU"/>
        </w:rPr>
        <w:t>рока</w:t>
      </w:r>
      <w:r w:rsidRPr="00240100">
        <w:rPr>
          <w:rFonts w:ascii="Times New Roman" w:hAnsi="Times New Roman" w:cs="Times New Roman"/>
          <w:lang w:val="sr-Latn-CS"/>
        </w:rPr>
        <w:t xml:space="preserve"> </w:t>
      </w:r>
      <w:r w:rsidRPr="005A3BB2">
        <w:rPr>
          <w:rFonts w:ascii="Times New Roman" w:hAnsi="Times New Roman" w:cs="Times New Roman"/>
          <w:lang w:val="ru-RU"/>
        </w:rPr>
        <w:t>и</w:t>
      </w:r>
      <w:r w:rsidRPr="00240100">
        <w:rPr>
          <w:rFonts w:ascii="Times New Roman" w:hAnsi="Times New Roman" w:cs="Times New Roman"/>
          <w:lang w:val="sr-Latn-CS"/>
        </w:rPr>
        <w:t xml:space="preserve"> </w:t>
      </w:r>
      <w:r w:rsidRPr="005A3BB2">
        <w:rPr>
          <w:rFonts w:ascii="Times New Roman" w:hAnsi="Times New Roman" w:cs="Times New Roman"/>
          <w:lang w:val="ru-RU"/>
        </w:rPr>
        <w:t>услова</w:t>
      </w:r>
      <w:r w:rsidRPr="00240100">
        <w:rPr>
          <w:rFonts w:ascii="Times New Roman" w:hAnsi="Times New Roman" w:cs="Times New Roman"/>
          <w:lang w:val="sr-Latn-CS"/>
        </w:rPr>
        <w:t xml:space="preserve"> </w:t>
      </w:r>
      <w:r w:rsidRPr="005A3BB2">
        <w:rPr>
          <w:rFonts w:ascii="Times New Roman" w:hAnsi="Times New Roman" w:cs="Times New Roman"/>
          <w:lang w:val="ru-RU"/>
        </w:rPr>
        <w:t>плаћања</w:t>
      </w:r>
      <w:r w:rsidRPr="00240100">
        <w:rPr>
          <w:rFonts w:ascii="Times New Roman" w:hAnsi="Times New Roman" w:cs="Times New Roman"/>
          <w:lang w:val="sr-Latn-CS"/>
        </w:rPr>
        <w:t>.</w:t>
      </w:r>
    </w:p>
    <w:p w:rsidR="00E06287" w:rsidRPr="00240100" w:rsidRDefault="00E06287" w:rsidP="00F435ED">
      <w:pPr>
        <w:ind w:firstLine="708"/>
        <w:jc w:val="both"/>
        <w:rPr>
          <w:spacing w:val="-1"/>
          <w:lang w:val="ru-RU"/>
        </w:rPr>
      </w:pPr>
      <w:r w:rsidRPr="00240100">
        <w:rPr>
          <w:spacing w:val="-1"/>
          <w:lang w:val="ru-RU"/>
        </w:rPr>
        <w:t>Плаћање се врши на основу испостављене привремене</w:t>
      </w:r>
      <w:r w:rsidRPr="005A3BB2">
        <w:rPr>
          <w:spacing w:val="-1"/>
          <w:lang w:val="ru-RU"/>
        </w:rPr>
        <w:t xml:space="preserve"> месечне</w:t>
      </w:r>
      <w:r w:rsidRPr="00240100">
        <w:rPr>
          <w:spacing w:val="-1"/>
          <w:lang w:val="ru-RU"/>
        </w:rPr>
        <w:t xml:space="preserve"> и окончане ситуације потписане од стране одговорног Извођача радова</w:t>
      </w:r>
      <w:r w:rsidRPr="005A3BB2">
        <w:rPr>
          <w:spacing w:val="-1"/>
          <w:lang w:val="ru-RU"/>
        </w:rPr>
        <w:t xml:space="preserve"> и стручног надзора</w:t>
      </w:r>
      <w:r w:rsidRPr="00240100">
        <w:rPr>
          <w:spacing w:val="-1"/>
          <w:lang w:val="ru-RU"/>
        </w:rPr>
        <w:t>.</w:t>
      </w:r>
      <w:r w:rsidRPr="005A3BB2">
        <w:rPr>
          <w:spacing w:val="-1"/>
          <w:lang w:val="ru-RU"/>
        </w:rPr>
        <w:t xml:space="preserve"> Поред уговора, о</w:t>
      </w:r>
      <w:r w:rsidRPr="00240100">
        <w:rPr>
          <w:spacing w:val="-1"/>
          <w:lang w:val="ru-RU"/>
        </w:rPr>
        <w:t>снов за плаћање окончане ситуације мора бити и записник о примопредаји радова са позитивним мишљењем, потписан од стране свих чланова Комисије о примопредаји.</w:t>
      </w:r>
    </w:p>
    <w:p w:rsidR="00E06287" w:rsidRPr="005A3BB2" w:rsidRDefault="00E06287" w:rsidP="00F435ED">
      <w:pPr>
        <w:ind w:firstLine="708"/>
        <w:jc w:val="both"/>
        <w:rPr>
          <w:iCs/>
          <w:lang w:val="ru-RU"/>
        </w:rPr>
      </w:pPr>
      <w:r w:rsidRPr="00240100">
        <w:rPr>
          <w:iCs/>
          <w:lang w:val="ru-RU"/>
        </w:rPr>
        <w:t>Рок плаћања је</w:t>
      </w:r>
      <w:r w:rsidRPr="00240100">
        <w:rPr>
          <w:iCs/>
          <w:lang w:val="sr-Cyrl-CS"/>
        </w:rPr>
        <w:t xml:space="preserve"> 45 дана од дана пријема одговарајућег </w:t>
      </w:r>
      <w:r w:rsidRPr="00240100">
        <w:rPr>
          <w:iCs/>
          <w:lang w:val="ru-RU"/>
        </w:rPr>
        <w:t xml:space="preserve">документа који испоставља </w:t>
      </w:r>
      <w:r w:rsidRPr="005A3BB2">
        <w:rPr>
          <w:iCs/>
          <w:lang w:val="ru-RU"/>
        </w:rPr>
        <w:t>Извођач радова</w:t>
      </w:r>
      <w:r w:rsidRPr="00240100">
        <w:rPr>
          <w:iCs/>
          <w:lang w:val="sr-Cyrl-CS"/>
        </w:rPr>
        <w:t>, а</w:t>
      </w:r>
      <w:r w:rsidRPr="00240100">
        <w:rPr>
          <w:iCs/>
          <w:lang w:val="ru-RU"/>
        </w:rPr>
        <w:t xml:space="preserve"> којим је потврђен</w:t>
      </w:r>
      <w:r w:rsidRPr="005A3BB2">
        <w:rPr>
          <w:iCs/>
          <w:lang w:val="ru-RU"/>
        </w:rPr>
        <w:t>о</w:t>
      </w:r>
      <w:r w:rsidRPr="00240100">
        <w:rPr>
          <w:iCs/>
          <w:lang w:val="ru-RU"/>
        </w:rPr>
        <w:t xml:space="preserve"> извођење радова</w:t>
      </w:r>
      <w:r w:rsidRPr="005A3BB2">
        <w:rPr>
          <w:iCs/>
          <w:lang w:val="ru-RU"/>
        </w:rPr>
        <w:t>, потписан од стране стручног надзора.</w:t>
      </w:r>
    </w:p>
    <w:p w:rsidR="00E06287" w:rsidRPr="005A3BB2" w:rsidRDefault="00E06287" w:rsidP="00F435ED">
      <w:pPr>
        <w:ind w:firstLine="708"/>
        <w:jc w:val="both"/>
        <w:rPr>
          <w:iCs/>
          <w:lang w:val="ru-RU"/>
        </w:rPr>
      </w:pPr>
      <w:r w:rsidRPr="005A3BB2">
        <w:rPr>
          <w:iCs/>
          <w:lang w:val="ru-RU"/>
        </w:rPr>
        <w:t>Плаћање се врши уплатом на рачун  Извођача радова као у ставу 1.</w:t>
      </w:r>
    </w:p>
    <w:p w:rsidR="00E06287" w:rsidRPr="002879EF" w:rsidRDefault="00E06287" w:rsidP="00F435ED">
      <w:pPr>
        <w:ind w:firstLine="708"/>
        <w:jc w:val="both"/>
        <w:rPr>
          <w:iCs/>
          <w:lang w:val="ru-RU"/>
        </w:rPr>
      </w:pPr>
      <w:r w:rsidRPr="002879EF">
        <w:rPr>
          <w:iCs/>
          <w:lang w:val="ru-RU"/>
        </w:rPr>
        <w:t>Авансно плаћање није предвиђено.“</w:t>
      </w:r>
    </w:p>
    <w:p w:rsidR="002816CB" w:rsidRPr="002879EF" w:rsidRDefault="002816CB" w:rsidP="00F435ED">
      <w:pPr>
        <w:jc w:val="both"/>
        <w:rPr>
          <w:lang w:val="ru-RU"/>
        </w:rPr>
      </w:pPr>
    </w:p>
    <w:p w:rsidR="00E06287" w:rsidRPr="002879EF" w:rsidRDefault="00E06287" w:rsidP="00F435ED">
      <w:pPr>
        <w:pStyle w:val="Heading3"/>
        <w:keepLines w:val="0"/>
        <w:suppressAutoHyphens w:val="0"/>
        <w:spacing w:before="0"/>
        <w:ind w:left="714" w:hanging="357"/>
        <w:jc w:val="both"/>
        <w:rPr>
          <w:rFonts w:ascii="Times New Roman" w:eastAsia="Times New Roman" w:hAnsi="Times New Roman" w:cs="Times New Roman"/>
          <w:color w:val="4F81BD"/>
          <w:lang w:val="ru-RU"/>
        </w:rPr>
      </w:pPr>
      <w:r w:rsidRPr="002879EF">
        <w:rPr>
          <w:rFonts w:ascii="Times New Roman" w:hAnsi="Times New Roman" w:cs="Times New Roman"/>
          <w:color w:val="auto"/>
          <w:lang w:val="ru-RU"/>
        </w:rPr>
        <w:lastRenderedPageBreak/>
        <w:t xml:space="preserve">На страни 17/75 и 18/75, </w:t>
      </w:r>
      <w:r w:rsidR="00914404" w:rsidRPr="002879EF">
        <w:rPr>
          <w:rFonts w:ascii="Times New Roman" w:hAnsi="Times New Roman" w:cs="Times New Roman"/>
          <w:color w:val="auto"/>
          <w:lang w:val="ru-RU"/>
        </w:rPr>
        <w:t xml:space="preserve"> у делу</w:t>
      </w:r>
      <w:r w:rsidR="00914404" w:rsidRPr="002879EF">
        <w:rPr>
          <w:rFonts w:ascii="Times New Roman" w:hAnsi="Times New Roman" w:cs="Times New Roman"/>
          <w:lang w:val="ru-RU"/>
        </w:rPr>
        <w:t xml:space="preserve"> </w:t>
      </w:r>
      <w:r w:rsidRPr="002879EF">
        <w:rPr>
          <w:rFonts w:ascii="Times New Roman" w:hAnsi="Times New Roman" w:cs="Times New Roman"/>
          <w:lang w:val="ru-RU"/>
        </w:rPr>
        <w:t xml:space="preserve">12. </w:t>
      </w:r>
      <w:r w:rsidRPr="002879EF">
        <w:rPr>
          <w:rFonts w:ascii="Times New Roman" w:eastAsia="Times New Roman" w:hAnsi="Times New Roman" w:cs="Times New Roman"/>
          <w:color w:val="4F81BD"/>
          <w:lang w:val="ru-RU"/>
        </w:rPr>
        <w:t>ПОДАЦИ О ВРСТИ, САДРЖИНИ, НАЧИНУ ПОДНОШЕЊА, ВИСИНИ И РОКОВИМА ОБЕЗБЕЂЕЊА ИСПУЊЕЊА ОБАВЕЗА ПОНУЂАЧА</w:t>
      </w:r>
      <w:r w:rsidR="00914404" w:rsidRPr="002879EF">
        <w:rPr>
          <w:rFonts w:ascii="Times New Roman" w:hAnsi="Times New Roman" w:cs="Times New Roman"/>
          <w:lang w:val="ru-RU"/>
        </w:rPr>
        <w:t xml:space="preserve">, где стоји: </w:t>
      </w:r>
    </w:p>
    <w:p w:rsidR="00E06287" w:rsidRPr="002879EF" w:rsidRDefault="00914404" w:rsidP="00F435ED">
      <w:pPr>
        <w:suppressAutoHyphens w:val="0"/>
        <w:ind w:left="426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„1.</w:t>
      </w:r>
      <w:r w:rsidR="00E06287" w:rsidRPr="002879EF">
        <w:rPr>
          <w:b/>
          <w:iCs/>
          <w:lang w:val="ru-RU"/>
        </w:rPr>
        <w:t>Понуђач је дужан да уз понуду достави</w:t>
      </w:r>
      <w:r w:rsidR="00E06287" w:rsidRPr="002879EF">
        <w:rPr>
          <w:b/>
          <w:i/>
          <w:iCs/>
          <w:lang w:val="ru-RU"/>
        </w:rPr>
        <w:t xml:space="preserve"> </w:t>
      </w:r>
      <w:r w:rsidR="00E06287" w:rsidRPr="002879EF">
        <w:rPr>
          <w:iCs/>
          <w:lang w:val="ru-RU"/>
        </w:rPr>
        <w:t xml:space="preserve">банкарску гаранцију </w:t>
      </w:r>
      <w:r w:rsidR="00E06287" w:rsidRPr="002879EF">
        <w:rPr>
          <w:b/>
          <w:iCs/>
          <w:lang w:val="ru-RU"/>
        </w:rPr>
        <w:t>за озбиљност понуде</w:t>
      </w:r>
      <w:r w:rsidR="00E06287" w:rsidRPr="002879EF">
        <w:rPr>
          <w:b/>
          <w:i/>
          <w:iCs/>
          <w:lang w:val="ru-RU"/>
        </w:rPr>
        <w:t xml:space="preserve"> </w:t>
      </w:r>
      <w:r w:rsidR="00E06287" w:rsidRPr="002879EF">
        <w:rPr>
          <w:iCs/>
          <w:lang w:val="ru-RU"/>
        </w:rPr>
        <w:t xml:space="preserve">са назначеним износом не мањим од </w:t>
      </w:r>
      <w:r w:rsidR="00E06287" w:rsidRPr="002879EF">
        <w:rPr>
          <w:b/>
          <w:iCs/>
          <w:lang w:val="ru-RU"/>
        </w:rPr>
        <w:t>10%</w:t>
      </w:r>
      <w:r w:rsidR="00E06287" w:rsidRPr="002879EF">
        <w:rPr>
          <w:iCs/>
          <w:lang w:val="ru-RU"/>
        </w:rPr>
        <w:t xml:space="preserve"> од укупне вредности понуде без ПДВ-а и роком важности </w:t>
      </w:r>
      <w:r w:rsidR="00E06287" w:rsidRPr="002879EF">
        <w:rPr>
          <w:b/>
          <w:iCs/>
          <w:lang w:val="ru-RU"/>
        </w:rPr>
        <w:t>60 дана</w:t>
      </w:r>
      <w:r w:rsidR="00E06287" w:rsidRPr="002879EF">
        <w:rPr>
          <w:i/>
          <w:iCs/>
          <w:color w:val="7030A0"/>
          <w:lang w:val="ru-RU"/>
        </w:rPr>
        <w:t xml:space="preserve"> </w:t>
      </w:r>
      <w:r w:rsidR="00E06287" w:rsidRPr="002879EF">
        <w:rPr>
          <w:iCs/>
          <w:lang w:val="ru-RU"/>
        </w:rPr>
        <w:t xml:space="preserve">од дана јавног отварања понуда, која мора бити неопозива, без права на приговор, са клаузулама: безусловна и платива на први позив, у корист </w:t>
      </w:r>
      <w:r w:rsidR="00E06287" w:rsidRPr="002879EF">
        <w:rPr>
          <w:b/>
          <w:iCs/>
          <w:lang w:val="ru-RU"/>
        </w:rPr>
        <w:t xml:space="preserve">Наручиоца </w:t>
      </w:r>
      <w:permStart w:id="0" w:edGrp="everyone"/>
      <w:r w:rsidR="00E06287" w:rsidRPr="002879EF">
        <w:rPr>
          <w:b/>
          <w:iCs/>
          <w:lang w:val="ru-RU"/>
        </w:rPr>
        <w:t xml:space="preserve"> ОПШТИНСКА УПРАВА ОПШТИНЕ ЖАБАРИ</w:t>
      </w:r>
    </w:p>
    <w:permEnd w:id="0"/>
    <w:p w:rsidR="00F435ED" w:rsidRPr="002879EF" w:rsidRDefault="00E06287" w:rsidP="00240100">
      <w:pPr>
        <w:numPr>
          <w:ilvl w:val="0"/>
          <w:numId w:val="9"/>
        </w:numPr>
        <w:suppressAutoHyphens w:val="0"/>
        <w:ind w:left="0" w:firstLine="426"/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E06287" w:rsidRPr="002879EF" w:rsidRDefault="00E06287" w:rsidP="00F435ED">
      <w:pPr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Наручилац ће уновчити банкарску гаранцију за озбиљност понуде уколико: </w:t>
      </w:r>
    </w:p>
    <w:p w:rsidR="00E06287" w:rsidRPr="002879EF" w:rsidRDefault="00E06287" w:rsidP="00F435ED">
      <w:pPr>
        <w:numPr>
          <w:ilvl w:val="0"/>
          <w:numId w:val="8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>понуђач након истека рока за подношење понуде повуче, опозове или измени своју понуду;</w:t>
      </w:r>
    </w:p>
    <w:p w:rsidR="00E06287" w:rsidRPr="002879EF" w:rsidRDefault="00E06287" w:rsidP="00F435ED">
      <w:pPr>
        <w:numPr>
          <w:ilvl w:val="0"/>
          <w:numId w:val="8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Понуђач коме је додељен уговор благовремено не потпише уговор о јавној набавци; </w:t>
      </w:r>
    </w:p>
    <w:p w:rsidR="00E06287" w:rsidRPr="002879EF" w:rsidRDefault="00E06287" w:rsidP="00F435ED">
      <w:pPr>
        <w:numPr>
          <w:ilvl w:val="0"/>
          <w:numId w:val="8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>Понуђач коме је додељен уговор не поднесе банкарску гаранцију за добро извршење посла у складу са захтевима из конкурсне документције;</w:t>
      </w:r>
    </w:p>
    <w:p w:rsidR="00E06287" w:rsidRPr="002879EF" w:rsidRDefault="00E06287" w:rsidP="00F435ED">
      <w:pPr>
        <w:numPr>
          <w:ilvl w:val="0"/>
          <w:numId w:val="8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важношћу, за цео период радова који су предмет уговора. </w:t>
      </w:r>
    </w:p>
    <w:p w:rsidR="00E06287" w:rsidRPr="002879EF" w:rsidRDefault="00E06287" w:rsidP="00F435ED">
      <w:pPr>
        <w:ind w:left="705"/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Наручилац ће вратити средство обезбеђења за озбиљност понуде понуђачима са </w:t>
      </w:r>
    </w:p>
    <w:p w:rsidR="00E06287" w:rsidRPr="002879EF" w:rsidRDefault="00E06287" w:rsidP="00F435ED">
      <w:pPr>
        <w:jc w:val="both"/>
        <w:rPr>
          <w:iCs/>
          <w:lang w:val="ru-RU"/>
        </w:rPr>
      </w:pPr>
      <w:r w:rsidRPr="002879EF">
        <w:rPr>
          <w:iCs/>
          <w:lang w:val="ru-RU"/>
        </w:rPr>
        <w:t>којима није закључен уговор, одмах по закључењу уговора са изабраним понуђачем.</w:t>
      </w:r>
    </w:p>
    <w:p w:rsidR="00E06287" w:rsidRPr="002879EF" w:rsidRDefault="00E06287" w:rsidP="00F435ED">
      <w:pPr>
        <w:ind w:firstLine="720"/>
        <w:jc w:val="both"/>
        <w:rPr>
          <w:b/>
          <w:lang w:val="ru-RU"/>
        </w:rPr>
      </w:pPr>
      <w:r w:rsidRPr="002879EF">
        <w:rPr>
          <w:b/>
          <w:lang w:val="ru-RU"/>
        </w:rPr>
        <w:t xml:space="preserve">Уколико понуђач не достави банкарску гаранцију за озбиљност понуде у року који је за то одређен, његова понуда ће бити одбијена као неприхватљива. </w:t>
      </w:r>
    </w:p>
    <w:p w:rsidR="00E06287" w:rsidRPr="002879EF" w:rsidRDefault="00E06287" w:rsidP="00F435ED">
      <w:pPr>
        <w:jc w:val="both"/>
        <w:rPr>
          <w:iCs/>
          <w:lang w:val="ru-RU"/>
        </w:rPr>
      </w:pPr>
    </w:p>
    <w:p w:rsidR="00E06287" w:rsidRPr="002879EF" w:rsidRDefault="00E06287" w:rsidP="00F435ED">
      <w:pPr>
        <w:numPr>
          <w:ilvl w:val="0"/>
          <w:numId w:val="9"/>
        </w:numPr>
        <w:suppressAutoHyphens w:val="0"/>
        <w:ind w:left="0" w:firstLine="426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У случају да пристане на авансно плаћање, понуђач је дужан да уз понуду достави Оригинал писмо о намерама банке за издавање банкарске гаранције за повраћај авансног плаћања, обавезујућег карактера за банку,</w:t>
      </w:r>
      <w:r w:rsidRPr="002879EF">
        <w:rPr>
          <w:iCs/>
          <w:lang w:val="ru-RU"/>
        </w:rPr>
        <w:t xml:space="preserve"> да ће у случају да понуђач добије посао, најкасније у року од 7 дана од дана закључења уговора, издати банкарску гаранцију </w:t>
      </w:r>
      <w:r w:rsidRPr="002879EF">
        <w:rPr>
          <w:b/>
          <w:iCs/>
          <w:lang w:val="ru-RU"/>
        </w:rPr>
        <w:t>за повраћај авансног плаћања</w:t>
      </w:r>
      <w:r w:rsidRPr="002879EF">
        <w:rPr>
          <w:iCs/>
          <w:lang w:val="ru-RU"/>
        </w:rPr>
        <w:t xml:space="preserve">, у висини аванса, </w:t>
      </w:r>
      <w:r w:rsidRPr="002879EF">
        <w:rPr>
          <w:lang w:val="ru-RU"/>
        </w:rPr>
        <w:t xml:space="preserve">са роком важности који је </w:t>
      </w:r>
      <w:r w:rsidRPr="002879EF">
        <w:rPr>
          <w:b/>
          <w:lang w:val="ru-RU"/>
        </w:rPr>
        <w:t>30 дана</w:t>
      </w:r>
      <w:r w:rsidRPr="002879EF">
        <w:rPr>
          <w:lang w:val="ru-RU"/>
        </w:rPr>
        <w:t xml:space="preserve"> дужи од уговореног рока за завршетак радова, у корист Наручиоца</w:t>
      </w:r>
      <w:r w:rsidRPr="002879EF">
        <w:rPr>
          <w:iCs/>
          <w:lang w:val="ru-RU"/>
        </w:rPr>
        <w:t xml:space="preserve">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</w:t>
      </w:r>
    </w:p>
    <w:p w:rsidR="00E06287" w:rsidRPr="002879EF" w:rsidRDefault="00E06287" w:rsidP="00F435ED">
      <w:pPr>
        <w:numPr>
          <w:ilvl w:val="0"/>
          <w:numId w:val="9"/>
        </w:numPr>
        <w:suppressAutoHyphens w:val="0"/>
        <w:ind w:left="0" w:firstLine="426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Понуђач је дужан да уз понуду достави Оригинал писмо о намерама банке за издавање банкарске гаранције за добро извршење посла, обавезујућег карактера за банку,</w:t>
      </w:r>
      <w:r w:rsidRPr="002879EF">
        <w:rPr>
          <w:iCs/>
          <w:lang w:val="ru-RU"/>
        </w:rPr>
        <w:t xml:space="preserve"> да ће у случају да понуђач добије посао, најкасније у року од 7 дана од дана закључења уговора, издати банкарску гаранцију </w:t>
      </w:r>
      <w:r w:rsidRPr="002879EF">
        <w:rPr>
          <w:b/>
          <w:iCs/>
          <w:lang w:val="ru-RU"/>
        </w:rPr>
        <w:t>за добро извршење посла</w:t>
      </w:r>
      <w:r w:rsidRPr="002879EF">
        <w:rPr>
          <w:iCs/>
          <w:lang w:val="ru-RU"/>
        </w:rPr>
        <w:t xml:space="preserve">, у висини не мањој од </w:t>
      </w:r>
      <w:r w:rsidRPr="002879EF">
        <w:rPr>
          <w:b/>
          <w:iCs/>
          <w:lang w:val="ru-RU"/>
        </w:rPr>
        <w:t>10%</w:t>
      </w:r>
      <w:r w:rsidRPr="002879EF">
        <w:rPr>
          <w:iCs/>
          <w:lang w:val="ru-RU"/>
        </w:rPr>
        <w:t xml:space="preserve"> укупне вредности уговора без ПДВ-а, са роком важења који не може бити краћи од рока одређеног у конкурсној документацији.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</w:t>
      </w:r>
    </w:p>
    <w:p w:rsidR="00E06287" w:rsidRPr="002879EF" w:rsidRDefault="00E06287" w:rsidP="00F435ED">
      <w:pPr>
        <w:numPr>
          <w:ilvl w:val="0"/>
          <w:numId w:val="9"/>
        </w:numPr>
        <w:suppressAutoHyphens w:val="0"/>
        <w:ind w:left="0" w:firstLine="426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Оригинал писмо о намерама банке</w:t>
      </w:r>
      <w:r w:rsidRPr="002879EF">
        <w:rPr>
          <w:iCs/>
          <w:lang w:val="ru-RU"/>
        </w:rPr>
        <w:t xml:space="preserve">, да ће у случају да понуђач добије посао, на дан примопредаје радова, издати банкарску гаранцију </w:t>
      </w:r>
      <w:r w:rsidRPr="002879EF">
        <w:rPr>
          <w:b/>
          <w:iCs/>
          <w:lang w:val="ru-RU"/>
        </w:rPr>
        <w:t>за отклањање грешака у гарантном року, обавезујућег карактера за банку,</w:t>
      </w:r>
      <w:r w:rsidRPr="002879EF">
        <w:rPr>
          <w:iCs/>
          <w:color w:val="7030A0"/>
          <w:lang w:val="ru-RU"/>
        </w:rPr>
        <w:t xml:space="preserve"> </w:t>
      </w:r>
      <w:r w:rsidRPr="002879EF">
        <w:rPr>
          <w:iCs/>
          <w:lang w:val="ru-RU"/>
        </w:rPr>
        <w:t xml:space="preserve">у висини не мањој од  </w:t>
      </w:r>
      <w:r w:rsidRPr="002879EF">
        <w:rPr>
          <w:b/>
          <w:iCs/>
          <w:lang w:val="ru-RU"/>
        </w:rPr>
        <w:t>5%</w:t>
      </w:r>
      <w:r w:rsidRPr="002879EF">
        <w:rPr>
          <w:iCs/>
          <w:lang w:val="ru-RU"/>
        </w:rPr>
        <w:t xml:space="preserve"> укупне вредности уговора без ПДВ-а, са роком важења који не може бити краћи од рока одређеног у конкурсној документацији.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</w:t>
      </w:r>
    </w:p>
    <w:p w:rsidR="00E06287" w:rsidRPr="002879EF" w:rsidRDefault="00E06287" w:rsidP="00F435ED">
      <w:pPr>
        <w:ind w:firstLine="567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lastRenderedPageBreak/>
        <w:t>Уколико понуђач не достави тражена писма о намерама банке, његова понуда ће бити одбијена као неприхватљива</w:t>
      </w:r>
      <w:r w:rsidR="00914404" w:rsidRPr="002879EF">
        <w:rPr>
          <w:iCs/>
          <w:lang w:val="ru-RU"/>
        </w:rPr>
        <w:t>.“</w:t>
      </w:r>
    </w:p>
    <w:p w:rsidR="002816CB" w:rsidRPr="002879EF" w:rsidRDefault="002816CB" w:rsidP="00F435ED">
      <w:pPr>
        <w:jc w:val="both"/>
        <w:rPr>
          <w:b/>
          <w:lang w:val="ru-RU"/>
        </w:rPr>
      </w:pPr>
    </w:p>
    <w:p w:rsidR="002816CB" w:rsidRPr="00240100" w:rsidRDefault="00914404" w:rsidP="00F435ED">
      <w:pPr>
        <w:jc w:val="both"/>
        <w:rPr>
          <w:b/>
          <w:lang w:val="sr-Cyrl-CS"/>
        </w:rPr>
      </w:pPr>
      <w:r w:rsidRPr="00240100">
        <w:rPr>
          <w:b/>
          <w:lang w:val="sr-Cyrl-CS"/>
        </w:rPr>
        <w:t xml:space="preserve">Мења и гласи: </w:t>
      </w:r>
    </w:p>
    <w:p w:rsidR="00914404" w:rsidRPr="002879EF" w:rsidRDefault="00914404" w:rsidP="00F435ED">
      <w:pPr>
        <w:pStyle w:val="Heading3"/>
        <w:keepLines w:val="0"/>
        <w:suppressAutoHyphens w:val="0"/>
        <w:spacing w:before="0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2879EF">
        <w:rPr>
          <w:rFonts w:ascii="Times New Roman" w:hAnsi="Times New Roman" w:cs="Times New Roman"/>
          <w:lang w:val="ru-RU"/>
        </w:rPr>
        <w:t>12. ПОДАЦИ О ВРСТИ, САДРЖИНИ, НАЧИНУ ПОДНОШЕЊА, ВИСИНИ И РОКОВИМА ОБЕЗБЕЂЕЊА ИСПУЊЕЊА ОБАВЕЗА ПОНУЂАЧА</w:t>
      </w:r>
    </w:p>
    <w:p w:rsidR="00914404" w:rsidRPr="002879EF" w:rsidRDefault="00914404" w:rsidP="00240100">
      <w:pPr>
        <w:pStyle w:val="ListParagraph"/>
        <w:numPr>
          <w:ilvl w:val="0"/>
          <w:numId w:val="10"/>
        </w:numPr>
        <w:suppressAutoHyphens w:val="0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Понуђач је дужан да уз понуду достави</w:t>
      </w:r>
      <w:r w:rsidRPr="002879EF">
        <w:rPr>
          <w:b/>
          <w:i/>
          <w:iCs/>
          <w:lang w:val="ru-RU"/>
        </w:rPr>
        <w:t xml:space="preserve"> </w:t>
      </w:r>
      <w:r w:rsidRPr="002879EF">
        <w:rPr>
          <w:iCs/>
          <w:lang w:val="ru-RU"/>
        </w:rPr>
        <w:t xml:space="preserve">банкарску гаранцију </w:t>
      </w:r>
      <w:r w:rsidRPr="002879EF">
        <w:rPr>
          <w:b/>
          <w:iCs/>
          <w:lang w:val="ru-RU"/>
        </w:rPr>
        <w:t>за озбиљност понуде</w:t>
      </w:r>
      <w:r w:rsidRPr="002879EF">
        <w:rPr>
          <w:b/>
          <w:i/>
          <w:iCs/>
          <w:lang w:val="ru-RU"/>
        </w:rPr>
        <w:t xml:space="preserve"> </w:t>
      </w:r>
      <w:r w:rsidRPr="002879EF">
        <w:rPr>
          <w:iCs/>
          <w:lang w:val="ru-RU"/>
        </w:rPr>
        <w:t xml:space="preserve">са назначеним износом не мањим од </w:t>
      </w:r>
      <w:r w:rsidRPr="002879EF">
        <w:rPr>
          <w:b/>
          <w:iCs/>
          <w:lang w:val="ru-RU"/>
        </w:rPr>
        <w:t>10%</w:t>
      </w:r>
      <w:r w:rsidRPr="002879EF">
        <w:rPr>
          <w:iCs/>
          <w:lang w:val="ru-RU"/>
        </w:rPr>
        <w:t xml:space="preserve"> од укупне вредности понуде без ПДВ-а и роком важности </w:t>
      </w:r>
      <w:r w:rsidRPr="002879EF">
        <w:rPr>
          <w:b/>
          <w:iCs/>
          <w:lang w:val="ru-RU"/>
        </w:rPr>
        <w:t>60 дана</w:t>
      </w:r>
      <w:r w:rsidRPr="002879EF">
        <w:rPr>
          <w:i/>
          <w:iCs/>
          <w:color w:val="7030A0"/>
          <w:lang w:val="ru-RU"/>
        </w:rPr>
        <w:t xml:space="preserve"> </w:t>
      </w:r>
      <w:r w:rsidRPr="002879EF">
        <w:rPr>
          <w:iCs/>
          <w:lang w:val="ru-RU"/>
        </w:rPr>
        <w:t xml:space="preserve">од дана јавног отварања понуда, која мора бити неопозива, без права на приговор, са клаузулама: безусловна и платива на први позив, у корист </w:t>
      </w:r>
      <w:r w:rsidRPr="002879EF">
        <w:rPr>
          <w:b/>
          <w:iCs/>
          <w:lang w:val="ru-RU"/>
        </w:rPr>
        <w:t xml:space="preserve">Наручиоца </w:t>
      </w:r>
      <w:permStart w:id="1" w:edGrp="everyone"/>
      <w:r w:rsidRPr="002879EF">
        <w:rPr>
          <w:b/>
          <w:iCs/>
          <w:lang w:val="ru-RU"/>
        </w:rPr>
        <w:t xml:space="preserve">  ОПШТИНСКА УПРАВА ОПШТИНЕ ЖАБАРИ  </w:t>
      </w:r>
      <w:permEnd w:id="1"/>
      <w:r w:rsidRPr="002879EF">
        <w:rPr>
          <w:iCs/>
          <w:lang w:val="ru-RU"/>
        </w:rPr>
        <w:t>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914404" w:rsidRPr="002879EF" w:rsidRDefault="00914404" w:rsidP="00F435ED">
      <w:pPr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Наручилац ће уновчити банкарску гаранцију за озбиљност понуде уколико: </w:t>
      </w:r>
    </w:p>
    <w:p w:rsidR="00914404" w:rsidRPr="002879EF" w:rsidRDefault="00914404" w:rsidP="00F435ED">
      <w:pPr>
        <w:pStyle w:val="ListParagraph"/>
        <w:numPr>
          <w:ilvl w:val="0"/>
          <w:numId w:val="11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>понуђач након истека рока за подношење понуде повуче, опозове или измени своју понуду;</w:t>
      </w:r>
    </w:p>
    <w:p w:rsidR="00914404" w:rsidRPr="002879EF" w:rsidRDefault="00914404" w:rsidP="00F435ED">
      <w:pPr>
        <w:pStyle w:val="ListParagraph"/>
        <w:numPr>
          <w:ilvl w:val="0"/>
          <w:numId w:val="11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Понуђач коме је додељен уговор благовремено не потпише уговор о јавној набавци; </w:t>
      </w:r>
    </w:p>
    <w:p w:rsidR="00914404" w:rsidRPr="002879EF" w:rsidRDefault="00914404" w:rsidP="00F435ED">
      <w:pPr>
        <w:pStyle w:val="ListParagraph"/>
        <w:numPr>
          <w:ilvl w:val="0"/>
          <w:numId w:val="11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>Понуђач коме је додељен уговор не поднесе банкарску гаранцију за добро извршење посла у складу са захтевима из конкурсне документције;</w:t>
      </w:r>
    </w:p>
    <w:p w:rsidR="00914404" w:rsidRPr="002879EF" w:rsidRDefault="00914404" w:rsidP="00F435ED">
      <w:pPr>
        <w:pStyle w:val="ListParagraph"/>
        <w:numPr>
          <w:ilvl w:val="0"/>
          <w:numId w:val="11"/>
        </w:numPr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важношћу, за цео период радова који су предмет уговора. </w:t>
      </w:r>
    </w:p>
    <w:p w:rsidR="00914404" w:rsidRPr="002879EF" w:rsidRDefault="00914404" w:rsidP="00F435ED">
      <w:pPr>
        <w:ind w:left="705"/>
        <w:jc w:val="both"/>
        <w:rPr>
          <w:iCs/>
          <w:lang w:val="ru-RU"/>
        </w:rPr>
      </w:pPr>
      <w:r w:rsidRPr="002879EF">
        <w:rPr>
          <w:iCs/>
          <w:lang w:val="ru-RU"/>
        </w:rPr>
        <w:t xml:space="preserve">Наручилац ће вратити средство обезбеђења за озбиљност понуде понуђачима са </w:t>
      </w:r>
    </w:p>
    <w:p w:rsidR="00914404" w:rsidRPr="002879EF" w:rsidRDefault="00914404" w:rsidP="00F435ED">
      <w:pPr>
        <w:jc w:val="both"/>
        <w:rPr>
          <w:iCs/>
          <w:lang w:val="ru-RU"/>
        </w:rPr>
      </w:pPr>
      <w:r w:rsidRPr="002879EF">
        <w:rPr>
          <w:iCs/>
          <w:lang w:val="ru-RU"/>
        </w:rPr>
        <w:t>којима није закључен уговор, одмах по закључењу уговора са изабраним понуђачем.</w:t>
      </w:r>
    </w:p>
    <w:p w:rsidR="00914404" w:rsidRPr="002879EF" w:rsidRDefault="00914404" w:rsidP="00F435ED">
      <w:pPr>
        <w:jc w:val="both"/>
        <w:rPr>
          <w:iCs/>
          <w:lang w:val="ru-RU"/>
        </w:rPr>
      </w:pPr>
    </w:p>
    <w:p w:rsidR="00914404" w:rsidRPr="002879EF" w:rsidRDefault="00914404" w:rsidP="00F435ED">
      <w:pPr>
        <w:pStyle w:val="ListParagraph"/>
        <w:numPr>
          <w:ilvl w:val="0"/>
          <w:numId w:val="12"/>
        </w:numPr>
        <w:suppressAutoHyphens w:val="0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Понуђач је дужан да уз понуду достави Оригинал писмо о намерама банке за издавање банкарске гаранције за добро извршење посла, обавезујућег карактера за банку,</w:t>
      </w:r>
      <w:r w:rsidRPr="002879EF">
        <w:rPr>
          <w:iCs/>
          <w:lang w:val="ru-RU"/>
        </w:rPr>
        <w:t xml:space="preserve"> да ће у случају да понуђач добије посао, најкасније у року од 7 дана од дана закључења уговора, издати банкарску гаранцију </w:t>
      </w:r>
      <w:r w:rsidRPr="002879EF">
        <w:rPr>
          <w:b/>
          <w:iCs/>
          <w:lang w:val="ru-RU"/>
        </w:rPr>
        <w:t>за добро извршење посла</w:t>
      </w:r>
      <w:r w:rsidRPr="002879EF">
        <w:rPr>
          <w:iCs/>
          <w:lang w:val="ru-RU"/>
        </w:rPr>
        <w:t xml:space="preserve">, у висини не мањој од </w:t>
      </w:r>
      <w:r w:rsidRPr="002879EF">
        <w:rPr>
          <w:b/>
          <w:iCs/>
          <w:lang w:val="ru-RU"/>
        </w:rPr>
        <w:t>10%</w:t>
      </w:r>
      <w:r w:rsidRPr="002879EF">
        <w:rPr>
          <w:iCs/>
          <w:lang w:val="ru-RU"/>
        </w:rPr>
        <w:t xml:space="preserve"> укупне вредности уговора без ПДВ-а, са роком важења који не може бити краћи од рока одређеног у конкурсној документацији.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</w:t>
      </w:r>
    </w:p>
    <w:p w:rsidR="00914404" w:rsidRPr="002879EF" w:rsidRDefault="00914404" w:rsidP="00F435ED">
      <w:pPr>
        <w:numPr>
          <w:ilvl w:val="0"/>
          <w:numId w:val="12"/>
        </w:numPr>
        <w:suppressAutoHyphens w:val="0"/>
        <w:ind w:left="0" w:firstLine="426"/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Оригинал писмо о намерама банке</w:t>
      </w:r>
      <w:r w:rsidRPr="002879EF">
        <w:rPr>
          <w:iCs/>
          <w:lang w:val="ru-RU"/>
        </w:rPr>
        <w:t xml:space="preserve">, да ће у случају да понуђач добије посао, на дан примопредаје радова, издати банкарску гаранцију </w:t>
      </w:r>
      <w:r w:rsidRPr="002879EF">
        <w:rPr>
          <w:b/>
          <w:iCs/>
          <w:lang w:val="ru-RU"/>
        </w:rPr>
        <w:t>за отклањање грешака у гарантном року, обавезујућег карактера за банку,</w:t>
      </w:r>
      <w:r w:rsidRPr="002879EF">
        <w:rPr>
          <w:iCs/>
          <w:color w:val="7030A0"/>
          <w:lang w:val="ru-RU"/>
        </w:rPr>
        <w:t xml:space="preserve"> </w:t>
      </w:r>
      <w:r w:rsidRPr="002879EF">
        <w:rPr>
          <w:iCs/>
          <w:lang w:val="ru-RU"/>
        </w:rPr>
        <w:t xml:space="preserve">у висини не мањој од  </w:t>
      </w:r>
      <w:r w:rsidRPr="002879EF">
        <w:rPr>
          <w:b/>
          <w:iCs/>
          <w:lang w:val="ru-RU"/>
        </w:rPr>
        <w:t>5%</w:t>
      </w:r>
      <w:r w:rsidRPr="002879EF">
        <w:rPr>
          <w:iCs/>
          <w:lang w:val="ru-RU"/>
        </w:rPr>
        <w:t xml:space="preserve"> укупне вредности уговора без ПДВ-а, са роком важења који не може бити краћи од рока одређеног у конкурсној документацији.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</w:t>
      </w:r>
    </w:p>
    <w:p w:rsidR="00914404" w:rsidRPr="002879EF" w:rsidRDefault="00914404" w:rsidP="00240100">
      <w:pPr>
        <w:jc w:val="both"/>
        <w:rPr>
          <w:iCs/>
          <w:lang w:val="ru-RU"/>
        </w:rPr>
      </w:pPr>
      <w:r w:rsidRPr="002879EF">
        <w:rPr>
          <w:b/>
          <w:iCs/>
          <w:lang w:val="ru-RU"/>
        </w:rPr>
        <w:t>Уколико понуђач не достави банкарску гаранцију за озбиљност понуде и тражена писма о намерама банке, његова понуда ће бити одбијена као неприхватљива</w:t>
      </w:r>
      <w:r w:rsidRPr="002879EF">
        <w:rPr>
          <w:iCs/>
          <w:lang w:val="ru-RU"/>
        </w:rPr>
        <w:t>.“</w:t>
      </w:r>
    </w:p>
    <w:p w:rsidR="00914404" w:rsidRPr="002879EF" w:rsidRDefault="00914404" w:rsidP="00F435ED">
      <w:pPr>
        <w:jc w:val="both"/>
        <w:rPr>
          <w:iCs/>
          <w:lang w:val="ru-RU"/>
        </w:rPr>
      </w:pPr>
    </w:p>
    <w:p w:rsidR="007C46F5" w:rsidRPr="002879EF" w:rsidRDefault="007C46F5" w:rsidP="00F435ED">
      <w:pPr>
        <w:jc w:val="both"/>
        <w:rPr>
          <w:b/>
          <w:iCs/>
          <w:lang w:val="ru-RU"/>
        </w:rPr>
      </w:pPr>
      <w:r w:rsidRPr="002879EF">
        <w:rPr>
          <w:b/>
          <w:iCs/>
          <w:lang w:val="ru-RU"/>
        </w:rPr>
        <w:t>На страни 18/75 у делу ИЗАБРАНИ ПОНУЂАЧ ЈЕ ДУЖАН ДА ДОСТАВИ:</w:t>
      </w:r>
    </w:p>
    <w:p w:rsidR="007C46F5" w:rsidRPr="002879EF" w:rsidRDefault="007C46F5" w:rsidP="00F435ED">
      <w:pPr>
        <w:jc w:val="both"/>
        <w:rPr>
          <w:b/>
          <w:iCs/>
          <w:lang w:val="ru-RU"/>
        </w:rPr>
      </w:pPr>
      <w:r w:rsidRPr="002879EF">
        <w:rPr>
          <w:b/>
          <w:iCs/>
          <w:lang w:val="ru-RU"/>
        </w:rPr>
        <w:t>Брише се: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b/>
          <w:lang w:val="ru-RU"/>
        </w:rPr>
        <w:t>„Банкарску гаранцију за повраћај авансног плаћања</w:t>
      </w:r>
      <w:r w:rsidRPr="002879EF">
        <w:rPr>
          <w:lang w:val="ru-RU"/>
        </w:rPr>
        <w:t xml:space="preserve"> - најкасније 7 дана од дана закључења уговора или да до тог рока обавести наручиоца да одустаје од захтева за авансно плаћање, која ће бити са клаузулама: безусловна и платива на први позив. Банкарска гаранција за повраћај </w:t>
      </w:r>
      <w:r w:rsidRPr="002879EF">
        <w:rPr>
          <w:lang w:val="ru-RU"/>
        </w:rPr>
        <w:lastRenderedPageBreak/>
        <w:t xml:space="preserve">авансног плаћања издаје се у висини аванса, са роком важности који је </w:t>
      </w:r>
      <w:r w:rsidRPr="002879EF">
        <w:rPr>
          <w:b/>
          <w:lang w:val="ru-RU"/>
        </w:rPr>
        <w:t>30 дана</w:t>
      </w:r>
      <w:r w:rsidRPr="002879EF">
        <w:rPr>
          <w:lang w:val="ru-RU"/>
        </w:rPr>
        <w:t xml:space="preserve"> дужи од уговореног рока за завршетак радова, у корист </w:t>
      </w:r>
      <w:r w:rsidRPr="002879EF">
        <w:rPr>
          <w:b/>
          <w:lang w:val="ru-RU"/>
        </w:rPr>
        <w:t>Наручиоца</w:t>
      </w:r>
      <w:r w:rsidRPr="002879EF">
        <w:rPr>
          <w:lang w:val="ru-RU"/>
        </w:rPr>
        <w:t>. Вредност ове гаранције смањује се онако како се буде правдао износ исплаћеног аванса – пропорционално кроз вредности издатих ситуација.</w:t>
      </w:r>
    </w:p>
    <w:p w:rsidR="00914404" w:rsidRPr="002879EF" w:rsidRDefault="007C46F5" w:rsidP="00F435ED">
      <w:pPr>
        <w:jc w:val="both"/>
        <w:rPr>
          <w:lang w:val="ru-RU"/>
        </w:rPr>
      </w:pPr>
      <w:r w:rsidRPr="002879EF">
        <w:rPr>
          <w:lang w:val="ru-RU"/>
        </w:rPr>
        <w:t>Ако се за време трајања уговора промене рокови за извршење уговорне обавезе, важност Банкарске гаранција за повраћај авансног плаћања мора се продужити.“</w:t>
      </w:r>
    </w:p>
    <w:p w:rsidR="007C46F5" w:rsidRPr="002879EF" w:rsidRDefault="007C46F5" w:rsidP="00F435ED">
      <w:pPr>
        <w:jc w:val="both"/>
        <w:rPr>
          <w:lang w:val="ru-RU"/>
        </w:rPr>
      </w:pPr>
    </w:p>
    <w:p w:rsidR="007C46F5" w:rsidRPr="002879EF" w:rsidRDefault="007C46F5" w:rsidP="00F435ED">
      <w:pPr>
        <w:jc w:val="both"/>
        <w:rPr>
          <w:b/>
          <w:lang w:val="ru-RU"/>
        </w:rPr>
      </w:pPr>
      <w:r w:rsidRPr="002879EF">
        <w:rPr>
          <w:b/>
          <w:lang w:val="ru-RU"/>
        </w:rPr>
        <w:t>На страни 34/75, у делу модела уговора, Услови и начин плаћања, Члан 4. где стоји: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bCs/>
          <w:lang w:val="ru-RU"/>
        </w:rPr>
        <w:t>„П</w:t>
      </w:r>
      <w:r w:rsidRPr="002879EF">
        <w:rPr>
          <w:lang w:val="ru-RU"/>
        </w:rPr>
        <w:t>лаћање уговорене цене ће се извршити на следећи начин: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lang w:val="ru-RU"/>
        </w:rPr>
        <w:t>1. Авансно, у висини од 30% од укупне уговорене цене уз достављање следеће документације: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lang w:val="ru-RU"/>
        </w:rPr>
        <w:t>-</w:t>
      </w:r>
      <w:r w:rsidRPr="002879EF">
        <w:rPr>
          <w:lang w:val="ru-RU"/>
        </w:rPr>
        <w:tab/>
        <w:t>предрачуна у износу аванса;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lang w:val="ru-RU"/>
        </w:rPr>
        <w:t>-</w:t>
      </w:r>
      <w:r w:rsidRPr="002879EF">
        <w:rPr>
          <w:lang w:val="ru-RU"/>
        </w:rPr>
        <w:tab/>
        <w:t>банкарске гаранције за повраћај авансног плаћања.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lang w:val="ru-RU"/>
        </w:rPr>
        <w:t xml:space="preserve">2. У висини од 70%, по основу оверених привремених месечних ситуација и окончаној ситуацији, сачињеним на основу оверене грађевинске књиге изведених радова и јединичних цена из усвојене понуде бр. ________од _________ и потписаним од стране стручног надзора, у року од 45 (четрдесетпет) дана од дана пријема оверене ситуације од стране стручног надзора, с тим што окончана ситуација мора износити минимум 10% (десет процената) од уговорене вредности. </w:t>
      </w:r>
    </w:p>
    <w:p w:rsidR="007C46F5" w:rsidRPr="002879EF" w:rsidRDefault="007C46F5" w:rsidP="00F435ED">
      <w:pPr>
        <w:jc w:val="both"/>
        <w:rPr>
          <w:lang w:val="ru-RU"/>
        </w:rPr>
      </w:pPr>
      <w:r w:rsidRPr="002879EF">
        <w:rPr>
          <w:lang w:val="ru-RU"/>
        </w:rPr>
        <w:t xml:space="preserve">Уплату средстава обрачунатих на начин и у роковима из става 1. овог члана, Канцеларија ће вршити директно на рачун Извођача радова. </w:t>
      </w:r>
    </w:p>
    <w:p w:rsidR="007C46F5" w:rsidRPr="00240100" w:rsidRDefault="007C46F5" w:rsidP="00240100">
      <w:pPr>
        <w:jc w:val="both"/>
        <w:rPr>
          <w:bCs/>
          <w:lang w:val="ru-RU"/>
        </w:rPr>
      </w:pPr>
      <w:r w:rsidRPr="00240100">
        <w:rPr>
          <w:bCs/>
          <w:lang w:val="ru-RU"/>
        </w:rPr>
        <w:t>Услов за оверу окончане ситуације је извршена примопредаја изведених радова.</w:t>
      </w:r>
    </w:p>
    <w:p w:rsidR="007C46F5" w:rsidRPr="00240100" w:rsidRDefault="007C46F5" w:rsidP="00240100">
      <w:pPr>
        <w:jc w:val="both"/>
        <w:rPr>
          <w:lang w:val="ru-RU"/>
        </w:rPr>
      </w:pPr>
      <w:r w:rsidRPr="00240100">
        <w:rPr>
          <w:lang w:val="ru-RU"/>
        </w:rPr>
        <w:t>К</w:t>
      </w:r>
      <w:r w:rsidRPr="00240100">
        <w:t>o</w:t>
      </w:r>
      <w:r w:rsidRPr="00240100">
        <w:rPr>
          <w:lang w:val="ru-RU"/>
        </w:rPr>
        <w:t>мплетну документацију неопходну за оверу привремене ситуације: листове грађевинске књиге, одговарајуће атесте за уграђени материјал и другу документацију Извођач радова доставља стручном надзору који ту документацију чува д</w:t>
      </w:r>
      <w:r w:rsidRPr="00240100">
        <w:t>o</w:t>
      </w:r>
      <w:r w:rsidRPr="00240100">
        <w:rPr>
          <w:lang w:val="ru-RU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приговора.»</w:t>
      </w:r>
    </w:p>
    <w:p w:rsidR="00240100" w:rsidRPr="00240100" w:rsidRDefault="00240100" w:rsidP="00F435ED">
      <w:pPr>
        <w:jc w:val="both"/>
        <w:rPr>
          <w:lang w:val="ru-RU"/>
        </w:rPr>
      </w:pPr>
    </w:p>
    <w:p w:rsidR="007C46F5" w:rsidRPr="00240100" w:rsidRDefault="007C46F5" w:rsidP="00F435ED">
      <w:pPr>
        <w:jc w:val="both"/>
        <w:rPr>
          <w:b/>
          <w:u w:val="single"/>
          <w:lang w:val="ru-RU"/>
        </w:rPr>
      </w:pPr>
      <w:r w:rsidRPr="00240100">
        <w:rPr>
          <w:b/>
          <w:u w:val="single"/>
          <w:lang w:val="ru-RU"/>
        </w:rPr>
        <w:t xml:space="preserve">Мења се и гласи: </w:t>
      </w:r>
    </w:p>
    <w:p w:rsidR="007C46F5" w:rsidRPr="005A3BB2" w:rsidRDefault="007C46F5" w:rsidP="00F435ED">
      <w:pPr>
        <w:jc w:val="both"/>
        <w:rPr>
          <w:lang w:val="ru-RU"/>
        </w:rPr>
      </w:pPr>
      <w:r w:rsidRPr="005A3BB2">
        <w:rPr>
          <w:bCs/>
          <w:lang w:val="ru-RU"/>
        </w:rPr>
        <w:t>„Уговорне стране су сагласне да се плаћање по овом уговору изврши</w:t>
      </w:r>
      <w:r w:rsidRPr="005A3BB2">
        <w:rPr>
          <w:lang w:val="ru-RU"/>
        </w:rPr>
        <w:t xml:space="preserve"> </w:t>
      </w:r>
      <w:r w:rsidRPr="00240100">
        <w:rPr>
          <w:lang w:val="ru-RU"/>
        </w:rPr>
        <w:t xml:space="preserve">по испостављеним привременим ситуацијама једном месечно и окончаној ситуацији, сачињеним на основу оверене грађевинске књиге изведених радова </w:t>
      </w:r>
      <w:r w:rsidRPr="005A3BB2">
        <w:rPr>
          <w:lang w:val="ru-RU"/>
        </w:rPr>
        <w:t xml:space="preserve">и јединичних цена из усвојене понуде бр. ________од _________ и потписаним од стране стручног надзора, </w:t>
      </w:r>
      <w:r w:rsidRPr="00240100">
        <w:rPr>
          <w:lang w:val="ru-RU"/>
        </w:rPr>
        <w:t>у року од 45 (четрдесетпет) дана од дана пријема овере</w:t>
      </w:r>
      <w:r w:rsidRPr="005A3BB2">
        <w:rPr>
          <w:lang w:val="ru-RU"/>
        </w:rPr>
        <w:t>не</w:t>
      </w:r>
      <w:r w:rsidRPr="00240100">
        <w:rPr>
          <w:lang w:val="ru-RU"/>
        </w:rPr>
        <w:t xml:space="preserve"> ситуације од стране стручног надзора, с тим што окончана ситуација мора износити минимум 10% (</w:t>
      </w:r>
      <w:r w:rsidRPr="005A3BB2">
        <w:rPr>
          <w:lang w:val="ru-RU"/>
        </w:rPr>
        <w:t>десет</w:t>
      </w:r>
      <w:r w:rsidRPr="00240100">
        <w:rPr>
          <w:lang w:val="ru-RU"/>
        </w:rPr>
        <w:t xml:space="preserve"> процената) од уговорене вредности</w:t>
      </w:r>
      <w:r w:rsidRPr="005A3BB2">
        <w:rPr>
          <w:lang w:val="ru-RU"/>
        </w:rPr>
        <w:t xml:space="preserve">. </w:t>
      </w:r>
    </w:p>
    <w:p w:rsidR="007C46F5" w:rsidRPr="005A3BB2" w:rsidRDefault="007C46F5" w:rsidP="00F435ED">
      <w:pPr>
        <w:jc w:val="both"/>
        <w:rPr>
          <w:lang w:val="ru-RU"/>
        </w:rPr>
      </w:pPr>
      <w:r w:rsidRPr="005A3BB2">
        <w:rPr>
          <w:lang w:val="ru-RU"/>
        </w:rPr>
        <w:tab/>
        <w:t xml:space="preserve">Уплату средстава обрачунатих на начин и у роковима из става 1.овог члана, Канцеларија ће вршити директно на рачун Извођача радова. </w:t>
      </w:r>
    </w:p>
    <w:p w:rsidR="007C46F5" w:rsidRPr="00240100" w:rsidRDefault="007C46F5" w:rsidP="00F435ED">
      <w:pPr>
        <w:ind w:firstLine="720"/>
        <w:jc w:val="both"/>
        <w:rPr>
          <w:bCs/>
          <w:lang w:val="ru-RU"/>
        </w:rPr>
      </w:pPr>
      <w:r w:rsidRPr="00240100">
        <w:rPr>
          <w:bCs/>
          <w:lang w:val="ru-RU"/>
        </w:rPr>
        <w:t>Услов за оверу окончане ситуације је извршена примопредаја изведених радова.</w:t>
      </w:r>
    </w:p>
    <w:p w:rsidR="007C46F5" w:rsidRPr="005A3BB2" w:rsidRDefault="007C46F5" w:rsidP="00F435ED">
      <w:pPr>
        <w:ind w:firstLine="720"/>
        <w:jc w:val="both"/>
        <w:rPr>
          <w:lang w:val="ru-RU"/>
        </w:rPr>
      </w:pPr>
      <w:r w:rsidRPr="00240100">
        <w:rPr>
          <w:lang w:val="ru-RU"/>
        </w:rPr>
        <w:t>К</w:t>
      </w:r>
      <w:r w:rsidRPr="00240100">
        <w:t>o</w:t>
      </w:r>
      <w:r w:rsidRPr="00240100">
        <w:rPr>
          <w:lang w:val="ru-RU"/>
        </w:rPr>
        <w:t>мплетну документацију неопходну за оверу привремене ситуације: листове грађевинске књиге, одговарајуће атесте за уграђени материјал и другу документацију Извођач радова доставља стручном надзору који ту документацију чува д</w:t>
      </w:r>
      <w:r w:rsidRPr="00240100">
        <w:t>o</w:t>
      </w:r>
      <w:r w:rsidRPr="00240100">
        <w:rPr>
          <w:lang w:val="ru-RU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приговора.»</w:t>
      </w:r>
    </w:p>
    <w:p w:rsidR="007C46F5" w:rsidRPr="005A3BB2" w:rsidRDefault="007C46F5" w:rsidP="00F435ED">
      <w:pPr>
        <w:jc w:val="both"/>
        <w:rPr>
          <w:lang w:val="ru-RU"/>
        </w:rPr>
      </w:pPr>
    </w:p>
    <w:p w:rsidR="008D41EA" w:rsidRPr="005A3BB2" w:rsidRDefault="008D41EA" w:rsidP="00F435ED">
      <w:pPr>
        <w:jc w:val="both"/>
        <w:rPr>
          <w:b/>
          <w:lang w:val="ru-RU"/>
        </w:rPr>
      </w:pPr>
      <w:r w:rsidRPr="005A3BB2">
        <w:rPr>
          <w:b/>
          <w:lang w:val="ru-RU"/>
        </w:rPr>
        <w:t xml:space="preserve">На страни 37/75, у делу модела уговора, Финансијско обезбеђење, </w:t>
      </w:r>
      <w:r w:rsidRPr="00240100">
        <w:rPr>
          <w:b/>
          <w:lang w:val="ru-RU"/>
        </w:rPr>
        <w:t xml:space="preserve">Члан 11. где стоји: </w:t>
      </w:r>
    </w:p>
    <w:p w:rsidR="008D41EA" w:rsidRPr="00240100" w:rsidRDefault="008D41EA" w:rsidP="00F435ED">
      <w:pPr>
        <w:jc w:val="both"/>
        <w:rPr>
          <w:lang w:val="ru-RU"/>
        </w:rPr>
      </w:pPr>
      <w:r w:rsidRPr="005A3BB2">
        <w:rPr>
          <w:lang w:val="ru-RU"/>
        </w:rPr>
        <w:t>„</w:t>
      </w:r>
      <w:r w:rsidRPr="00240100">
        <w:rPr>
          <w:lang w:val="ru-RU"/>
        </w:rPr>
        <w:t xml:space="preserve">У случају да </w:t>
      </w:r>
      <w:r w:rsidRPr="005A3BB2">
        <w:rPr>
          <w:lang w:val="ru-RU"/>
        </w:rPr>
        <w:t>Извођач радова</w:t>
      </w:r>
      <w:r w:rsidRPr="00240100">
        <w:rPr>
          <w:lang w:val="ru-RU"/>
        </w:rPr>
        <w:t xml:space="preserve"> захтева авансно плаћање, он се обавезује да преда Наручиоцу </w:t>
      </w:r>
      <w:r w:rsidRPr="00240100">
        <w:rPr>
          <w:b/>
          <w:i/>
          <w:lang w:val="ru-RU"/>
        </w:rPr>
        <w:t>банкарску гаранцију за повраћај авансног плаћања</w:t>
      </w:r>
      <w:r w:rsidRPr="00240100">
        <w:rPr>
          <w:lang w:val="ru-RU"/>
        </w:rPr>
        <w:t xml:space="preserve"> најкасније у </w:t>
      </w:r>
      <w:r w:rsidRPr="005A3BB2">
        <w:rPr>
          <w:lang w:val="ru-RU"/>
        </w:rPr>
        <w:t>року од 7</w:t>
      </w:r>
      <w:r w:rsidRPr="00240100">
        <w:rPr>
          <w:lang w:val="ru-RU"/>
        </w:rPr>
        <w:t xml:space="preserve"> (седам) дана од дана закључења уговора или да до тог рока обавести наручиоца да одустаје од захтева за авансно плаћање - која ће бити са клаузулама: безусловна и платива на први позив. Банкарска гаранција за повраћај авансног плаћања издаје се у висини аванса, са роком важности који је </w:t>
      </w:r>
      <w:r w:rsidRPr="00240100">
        <w:rPr>
          <w:b/>
          <w:lang w:val="ru-RU"/>
        </w:rPr>
        <w:t>30 дана</w:t>
      </w:r>
      <w:r w:rsidRPr="00240100">
        <w:rPr>
          <w:lang w:val="ru-RU"/>
        </w:rPr>
        <w:t xml:space="preserve"> дужи </w:t>
      </w:r>
      <w:r w:rsidRPr="00240100">
        <w:rPr>
          <w:lang w:val="ru-RU"/>
        </w:rPr>
        <w:lastRenderedPageBreak/>
        <w:t>од уговореног рока за завршетак радова, у корист Наручиоца. Вредност ове гаранције смањује се онако како се буде правдао износ исплаћеног аванса – пропорционално кроз вредности издатих ситуација.</w:t>
      </w:r>
    </w:p>
    <w:p w:rsidR="008D41EA" w:rsidRPr="00240100" w:rsidRDefault="008D41EA" w:rsidP="00F435ED">
      <w:pPr>
        <w:jc w:val="both"/>
        <w:rPr>
          <w:lang w:val="ru-RU"/>
        </w:rPr>
      </w:pPr>
      <w:r w:rsidRPr="00240100">
        <w:rPr>
          <w:lang w:val="ru-RU"/>
        </w:rPr>
        <w:tab/>
        <w:t xml:space="preserve">Ако се за време трајања уговора промене рокови за извршење уговорне обавезе, важност Банкарска гаранција за повраћај авансног плаћања </w:t>
      </w:r>
      <w:r w:rsidRPr="00240100">
        <w:rPr>
          <w:b/>
          <w:lang w:val="ru-RU"/>
        </w:rPr>
        <w:t>мора се продужити.</w:t>
      </w:r>
    </w:p>
    <w:p w:rsidR="008D41EA" w:rsidRPr="00240100" w:rsidRDefault="008D41EA" w:rsidP="00F435ED">
      <w:pPr>
        <w:jc w:val="both"/>
        <w:rPr>
          <w:lang w:val="ru-RU"/>
        </w:rPr>
      </w:pPr>
      <w:r w:rsidRPr="00240100">
        <w:rPr>
          <w:lang w:val="ru-RU"/>
        </w:rPr>
        <w:tab/>
      </w:r>
      <w:r w:rsidRPr="005A3BB2">
        <w:rPr>
          <w:lang w:val="ru-RU"/>
        </w:rPr>
        <w:t>Извођач радова</w:t>
      </w:r>
      <w:r w:rsidRPr="00240100">
        <w:rPr>
          <w:lang w:val="ru-RU"/>
        </w:rPr>
        <w:t xml:space="preserve"> се обавезује да на дан закључења Уговора, а најкасније у року од 7 (седам) дана од дана закључења уговора, преда Наручиоцу </w:t>
      </w:r>
      <w:r w:rsidRPr="00240100">
        <w:rPr>
          <w:b/>
          <w:i/>
          <w:lang w:val="ru-RU"/>
        </w:rPr>
        <w:t>банкарску гаранцију за добро извршење посла</w:t>
      </w:r>
      <w:r w:rsidRPr="00240100">
        <w:rPr>
          <w:lang w:val="ru-RU"/>
        </w:rPr>
        <w:t xml:space="preserve">, која ће бити са клаузулама: безусловна и платива на први позив, у корист Наручиоца, у износу од 10% (десет процената) од укупне вредности уговора без ПДВ-а, са роком важности који је 30 (тридесет) дана дужи од уговореног рока за завршетак радова, с тим да евентуални продужетак рока за завршетак радова има за последицу и продужење рока важења гаранције, за исти број дана за који ће бити продужен и рок за завршетак радова. </w:t>
      </w:r>
    </w:p>
    <w:p w:rsidR="008D41EA" w:rsidRPr="00240100" w:rsidRDefault="008D41EA" w:rsidP="00F435ED">
      <w:pPr>
        <w:jc w:val="both"/>
        <w:rPr>
          <w:lang w:val="ru-RU"/>
        </w:rPr>
      </w:pPr>
      <w:r w:rsidRPr="00240100">
        <w:rPr>
          <w:lang w:val="ru-RU"/>
        </w:rPr>
        <w:tab/>
        <w:t xml:space="preserve">Приликом примопредаје радова </w:t>
      </w:r>
      <w:r w:rsidRPr="005A3BB2">
        <w:rPr>
          <w:lang w:val="ru-RU"/>
        </w:rPr>
        <w:t>Извођач радова</w:t>
      </w:r>
      <w:r w:rsidRPr="00240100">
        <w:rPr>
          <w:lang w:val="ru-RU"/>
        </w:rPr>
        <w:t xml:space="preserve"> се обавезује да Наручиоцу преда </w:t>
      </w:r>
      <w:r w:rsidRPr="005A3BB2">
        <w:rPr>
          <w:b/>
          <w:i/>
          <w:lang w:val="ru-RU"/>
        </w:rPr>
        <w:t>б</w:t>
      </w:r>
      <w:r w:rsidRPr="00240100">
        <w:rPr>
          <w:b/>
          <w:i/>
          <w:lang w:val="ru-RU"/>
        </w:rPr>
        <w:t>анкарску гаранцију за отклањање недостатака у гарантном року</w:t>
      </w:r>
      <w:r w:rsidRPr="00240100">
        <w:rPr>
          <w:lang w:val="ru-RU"/>
        </w:rPr>
        <w:t>, која ће бити са клаузулама: безусловна и платива на први позив, у висини од 5% (пет процената) од укупне вредности изведених радова без ПДВ-а, са роком трајања који је 5 (пет) дана дужи од истека гарантног рока.»</w:t>
      </w:r>
    </w:p>
    <w:p w:rsidR="008D41EA" w:rsidRPr="00240100" w:rsidRDefault="008D41EA" w:rsidP="00F435ED">
      <w:pPr>
        <w:jc w:val="both"/>
        <w:rPr>
          <w:b/>
          <w:lang w:val="ru-RU"/>
        </w:rPr>
      </w:pPr>
      <w:r w:rsidRPr="00240100">
        <w:rPr>
          <w:b/>
          <w:lang w:val="ru-RU"/>
        </w:rPr>
        <w:t xml:space="preserve">Мења се и гласи: </w:t>
      </w:r>
    </w:p>
    <w:p w:rsidR="008D41EA" w:rsidRPr="00240100" w:rsidRDefault="008D41EA" w:rsidP="00240100">
      <w:pPr>
        <w:tabs>
          <w:tab w:val="left" w:pos="4545"/>
        </w:tabs>
        <w:jc w:val="both"/>
        <w:rPr>
          <w:lang w:val="ru-RU"/>
        </w:rPr>
      </w:pPr>
      <w:r w:rsidRPr="00240100">
        <w:rPr>
          <w:lang w:val="ru-RU"/>
        </w:rPr>
        <w:t xml:space="preserve">«Извођач радова се обавезује да на дан закључења Уговора, а најкасније у року од 7 (седам) дана од дана закључења уговора, преда Наручиоцу Банкарску гаранцију за добро извршење посла, која ће бити са клаузулама: безусловна и платива на први позив, у корист Наручиоца, у износу од 10% (десет процената) од укупне вредности уговора без ПДВ-а, са роком важности који је 30 (тридесет) дана дужи од уговореног рока за завршетак радова, с тим да евентуални продужетак рока за завршетак радова има за последицу и продужење рока важења гаранције, за исти број дана за који ће бити продужен и рок за завршетак радова. </w:t>
      </w:r>
    </w:p>
    <w:p w:rsidR="008D41EA" w:rsidRPr="00240100" w:rsidRDefault="008D41EA" w:rsidP="00F435ED">
      <w:pPr>
        <w:tabs>
          <w:tab w:val="left" w:pos="4545"/>
        </w:tabs>
        <w:jc w:val="both"/>
        <w:rPr>
          <w:rFonts w:eastAsia="TimesNewRomanPSMT"/>
          <w:bCs/>
          <w:iCs/>
          <w:lang w:val="sr-Cyrl-CS"/>
        </w:rPr>
      </w:pPr>
      <w:r w:rsidRPr="00240100">
        <w:rPr>
          <w:lang w:val="ru-RU"/>
        </w:rPr>
        <w:t>Приликом примопредаје радова Извођач радова се обавезује да Наручиоцу преда Банкарску гаранцију за отклањање недостатака у гарантном року, која ће бити са клаузулама: безусловна и платива на први позив, у висини од 5% (пет процената) од укупне вредности изведених радова без ПДВ-а, са роком трајања који је 5 (пет) дана дужи од истека гарантног рока. «</w:t>
      </w:r>
    </w:p>
    <w:p w:rsidR="008D41EA" w:rsidRPr="00240100" w:rsidRDefault="008D41EA" w:rsidP="00F435ED">
      <w:pPr>
        <w:jc w:val="both"/>
        <w:rPr>
          <w:lang w:val="sr-Cyrl-CS"/>
        </w:rPr>
      </w:pPr>
    </w:p>
    <w:p w:rsidR="00F435ED" w:rsidRPr="005A3BB2" w:rsidRDefault="008D41EA" w:rsidP="00F435ED">
      <w:pPr>
        <w:jc w:val="both"/>
        <w:rPr>
          <w:b/>
          <w:lang w:val="ru-RU"/>
        </w:rPr>
      </w:pPr>
      <w:r w:rsidRPr="005A3BB2">
        <w:rPr>
          <w:b/>
          <w:lang w:val="ru-RU"/>
        </w:rPr>
        <w:t>На страни 42/2017, у члану 24, после речи „Привредног суда у“, додаје се реч „Пожаревцу“</w:t>
      </w:r>
    </w:p>
    <w:p w:rsidR="00F435ED" w:rsidRPr="005A3BB2" w:rsidRDefault="00F435ED" w:rsidP="00F435ED">
      <w:pPr>
        <w:pStyle w:val="ListParagraph"/>
        <w:ind w:left="0"/>
        <w:jc w:val="both"/>
        <w:rPr>
          <w:rFonts w:eastAsia="Tahoma"/>
          <w:b/>
          <w:highlight w:val="yellow"/>
          <w:lang w:val="ru-RU"/>
        </w:rPr>
      </w:pPr>
    </w:p>
    <w:p w:rsidR="00240100" w:rsidRPr="005A3BB2" w:rsidRDefault="00240100" w:rsidP="00F435ED">
      <w:pPr>
        <w:pStyle w:val="ListParagraph"/>
        <w:ind w:left="0"/>
        <w:jc w:val="both"/>
        <w:rPr>
          <w:rFonts w:eastAsia="Tahoma"/>
          <w:b/>
          <w:highlight w:val="yellow"/>
          <w:lang w:val="ru-RU"/>
        </w:rPr>
      </w:pPr>
    </w:p>
    <w:p w:rsidR="00240100" w:rsidRPr="005A3BB2" w:rsidRDefault="00240100" w:rsidP="00F435ED">
      <w:pPr>
        <w:pStyle w:val="ListParagraph"/>
        <w:ind w:left="0"/>
        <w:jc w:val="both"/>
        <w:rPr>
          <w:rFonts w:eastAsia="Tahoma"/>
          <w:b/>
          <w:highlight w:val="yellow"/>
          <w:u w:val="single"/>
          <w:lang w:val="ru-RU"/>
        </w:rPr>
      </w:pPr>
    </w:p>
    <w:p w:rsidR="00240100" w:rsidRPr="005A3BB2" w:rsidRDefault="00240100" w:rsidP="00F435ED">
      <w:pPr>
        <w:pStyle w:val="ListParagraph"/>
        <w:ind w:left="0"/>
        <w:jc w:val="both"/>
        <w:rPr>
          <w:rFonts w:eastAsia="Tahoma"/>
          <w:b/>
          <w:highlight w:val="yellow"/>
          <w:u w:val="single"/>
          <w:lang w:val="ru-RU"/>
        </w:rPr>
      </w:pPr>
    </w:p>
    <w:p w:rsidR="00CC4FB8" w:rsidRPr="005A3BB2" w:rsidRDefault="00CC4FB8" w:rsidP="00F435ED">
      <w:pPr>
        <w:pStyle w:val="ListParagraph"/>
        <w:ind w:left="0"/>
        <w:jc w:val="both"/>
        <w:rPr>
          <w:rFonts w:eastAsia="Tahoma"/>
          <w:b/>
          <w:u w:val="single"/>
          <w:lang w:val="ru-RU"/>
        </w:rPr>
      </w:pPr>
      <w:r w:rsidRPr="00240100">
        <w:rPr>
          <w:rFonts w:eastAsia="Tahoma"/>
          <w:b/>
          <w:highlight w:val="yellow"/>
          <w:u w:val="single"/>
          <w:lang w:val="sr-Latn-CS"/>
        </w:rPr>
        <w:t>У прилогу измењена</w:t>
      </w:r>
      <w:r w:rsidR="00A67BC5" w:rsidRPr="00240100">
        <w:rPr>
          <w:rFonts w:eastAsia="Tahoma"/>
          <w:b/>
          <w:highlight w:val="yellow"/>
          <w:u w:val="single"/>
          <w:lang w:val="sr-Cyrl-CS"/>
        </w:rPr>
        <w:t xml:space="preserve"> и допуњена</w:t>
      </w:r>
      <w:r w:rsidR="00255AAD" w:rsidRPr="00240100">
        <w:rPr>
          <w:rFonts w:eastAsia="Tahoma"/>
          <w:b/>
          <w:highlight w:val="yellow"/>
          <w:u w:val="single"/>
          <w:lang w:val="sr-Latn-CS"/>
        </w:rPr>
        <w:t xml:space="preserve"> конкурсна документација, </w:t>
      </w:r>
      <w:r w:rsidR="00255AAD" w:rsidRPr="005A3BB2">
        <w:rPr>
          <w:rFonts w:eastAsia="Tahoma"/>
          <w:b/>
          <w:highlight w:val="yellow"/>
          <w:u w:val="single"/>
          <w:lang w:val="ru-RU"/>
        </w:rPr>
        <w:t xml:space="preserve">у </w:t>
      </w:r>
      <w:r w:rsidR="00255AAD" w:rsidRPr="00240100">
        <w:rPr>
          <w:rFonts w:eastAsia="Tahoma"/>
          <w:b/>
          <w:highlight w:val="yellow"/>
          <w:u w:val="single"/>
        </w:rPr>
        <w:t>Word</w:t>
      </w:r>
      <w:r w:rsidR="00240100" w:rsidRPr="005A3BB2">
        <w:rPr>
          <w:rFonts w:eastAsia="Tahoma"/>
          <w:b/>
          <w:highlight w:val="yellow"/>
          <w:u w:val="single"/>
          <w:lang w:val="ru-RU"/>
        </w:rPr>
        <w:t>-</w:t>
      </w:r>
      <w:r w:rsidR="00255AAD" w:rsidRPr="00240100">
        <w:rPr>
          <w:rFonts w:eastAsia="Tahoma"/>
          <w:b/>
          <w:highlight w:val="yellow"/>
          <w:u w:val="single"/>
        </w:rPr>
        <w:t>u</w:t>
      </w:r>
      <w:r w:rsidR="00240100" w:rsidRPr="005A3BB2">
        <w:rPr>
          <w:rFonts w:eastAsia="Tahoma"/>
          <w:b/>
          <w:highlight w:val="yellow"/>
          <w:u w:val="single"/>
          <w:lang w:val="ru-RU"/>
        </w:rPr>
        <w:t xml:space="preserve"> (двоструким кликом на текст, на страни број 6. отвара се комплетна конкурсна документација која садржи 75 стране)</w:t>
      </w:r>
    </w:p>
    <w:p w:rsidR="006B2B5E" w:rsidRPr="005A3BB2" w:rsidRDefault="006B2B5E" w:rsidP="00F435ED">
      <w:pPr>
        <w:pStyle w:val="ListParagraph"/>
        <w:ind w:left="0"/>
        <w:jc w:val="both"/>
        <w:rPr>
          <w:rFonts w:eastAsia="Tahoma"/>
          <w:lang w:val="ru-RU"/>
        </w:rPr>
      </w:pPr>
    </w:p>
    <w:p w:rsidR="00240100" w:rsidRPr="005A3BB2" w:rsidRDefault="00240100" w:rsidP="00F435ED">
      <w:pPr>
        <w:pStyle w:val="ListParagraph"/>
        <w:ind w:left="0"/>
        <w:jc w:val="both"/>
        <w:rPr>
          <w:rFonts w:eastAsia="Tahoma"/>
          <w:lang w:val="ru-RU"/>
        </w:rPr>
      </w:pPr>
    </w:p>
    <w:p w:rsidR="006B2B5E" w:rsidRPr="00240100" w:rsidRDefault="006B2B5E" w:rsidP="00F435ED">
      <w:pPr>
        <w:suppressAutoHyphens w:val="0"/>
        <w:jc w:val="both"/>
        <w:rPr>
          <w:lang w:val="sr-Latn-CS" w:eastAsia="en-US"/>
        </w:rPr>
      </w:pPr>
      <w:r w:rsidRPr="00240100">
        <w:rPr>
          <w:rFonts w:eastAsia="Tahoma"/>
          <w:lang w:val="sr-Latn-CS"/>
        </w:rPr>
        <w:t>Остали услови конкурсне документације остају непромењени.</w:t>
      </w:r>
    </w:p>
    <w:p w:rsidR="006B2B5E" w:rsidRPr="00240100" w:rsidRDefault="006B2B5E" w:rsidP="00F435ED">
      <w:pPr>
        <w:rPr>
          <w:lang w:val="sr-Latn-CS"/>
        </w:rPr>
      </w:pPr>
    </w:p>
    <w:p w:rsidR="006B2B5E" w:rsidRPr="00240100" w:rsidRDefault="006B2B5E" w:rsidP="00F435ED">
      <w:pPr>
        <w:rPr>
          <w:lang w:val="sr-Latn-CS"/>
        </w:rPr>
      </w:pPr>
    </w:p>
    <w:p w:rsidR="006B2B5E" w:rsidRPr="00240100" w:rsidRDefault="006B2B5E" w:rsidP="00F435ED">
      <w:pPr>
        <w:jc w:val="right"/>
      </w:pPr>
      <w:r w:rsidRPr="00240100">
        <w:t>КОМИСИЈА ЗА ЈАВНЕ НАБАВКЕ</w:t>
      </w:r>
    </w:p>
    <w:p w:rsidR="006B2B5E" w:rsidRPr="00240100" w:rsidRDefault="006B2B5E" w:rsidP="00F435ED">
      <w:pPr>
        <w:pStyle w:val="ListParagraph"/>
        <w:ind w:left="0"/>
        <w:jc w:val="both"/>
        <w:rPr>
          <w:rFonts w:eastAsia="Tahoma"/>
        </w:rPr>
      </w:pPr>
    </w:p>
    <w:p w:rsidR="003C0120" w:rsidRPr="00240100" w:rsidRDefault="003C0120" w:rsidP="00F435ED">
      <w:pPr>
        <w:pStyle w:val="ListParagraph"/>
        <w:ind w:left="0"/>
        <w:jc w:val="both"/>
        <w:rPr>
          <w:rFonts w:eastAsia="Tahoma"/>
        </w:rPr>
      </w:pPr>
    </w:p>
    <w:p w:rsidR="003C0120" w:rsidRPr="00240100" w:rsidRDefault="003C0120" w:rsidP="002816CB">
      <w:pPr>
        <w:pStyle w:val="ListParagraph"/>
        <w:ind w:left="0"/>
        <w:jc w:val="both"/>
        <w:rPr>
          <w:rFonts w:eastAsia="Tahoma"/>
        </w:rPr>
      </w:pPr>
    </w:p>
    <w:p w:rsidR="002816CB" w:rsidRPr="00240100" w:rsidRDefault="002816CB" w:rsidP="002816CB">
      <w:pPr>
        <w:pStyle w:val="ListParagraph"/>
        <w:ind w:left="0"/>
        <w:jc w:val="both"/>
        <w:rPr>
          <w:rFonts w:eastAsia="Tahoma"/>
        </w:rPr>
      </w:pPr>
    </w:p>
    <w:p w:rsidR="00476D10" w:rsidRPr="00285BF5" w:rsidRDefault="00BF517B" w:rsidP="00F435ED">
      <w:pPr>
        <w:rPr>
          <w:sz w:val="22"/>
          <w:szCs w:val="22"/>
        </w:rPr>
      </w:pPr>
      <w:r w:rsidRPr="0061264D">
        <w:rPr>
          <w:sz w:val="22"/>
          <w:szCs w:val="22"/>
        </w:rPr>
        <w:object w:dxaOrig="10043" w:dyaOrig="1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2pt;height:721pt" o:ole="">
            <v:imagedata r:id="rId7" o:title=""/>
          </v:shape>
          <o:OLEObject Type="Embed" ProgID="Word.Document.8" ShapeID="_x0000_i1030" DrawAspect="Content" ObjectID="_1572806316" r:id="rId8">
            <o:FieldCodes>\s</o:FieldCodes>
          </o:OLEObject>
        </w:object>
      </w:r>
    </w:p>
    <w:sectPr w:rsidR="00476D10" w:rsidRPr="00285BF5" w:rsidSect="004B37F6">
      <w:footerReference w:type="default" r:id="rId9"/>
      <w:pgSz w:w="12240" w:h="15840"/>
      <w:pgMar w:top="1152" w:right="104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82" w:rsidRDefault="00D07D82" w:rsidP="00240100">
      <w:r>
        <w:separator/>
      </w:r>
    </w:p>
  </w:endnote>
  <w:endnote w:type="continuationSeparator" w:id="1">
    <w:p w:rsidR="00D07D82" w:rsidRDefault="00D07D82" w:rsidP="0024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9642"/>
      <w:docPartObj>
        <w:docPartGallery w:val="Page Numbers (Bottom of Page)"/>
        <w:docPartUnique/>
      </w:docPartObj>
    </w:sdtPr>
    <w:sdtContent>
      <w:p w:rsidR="002879EF" w:rsidRDefault="009C637B">
        <w:pPr>
          <w:pStyle w:val="Footer"/>
          <w:jc w:val="right"/>
        </w:pPr>
        <w:fldSimple w:instr=" PAGE   \* MERGEFORMAT ">
          <w:r w:rsidR="00BF517B">
            <w:rPr>
              <w:noProof/>
            </w:rPr>
            <w:t>6</w:t>
          </w:r>
        </w:fldSimple>
      </w:p>
    </w:sdtContent>
  </w:sdt>
  <w:p w:rsidR="00240100" w:rsidRDefault="00240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82" w:rsidRDefault="00D07D82" w:rsidP="00240100">
      <w:r>
        <w:separator/>
      </w:r>
    </w:p>
  </w:footnote>
  <w:footnote w:type="continuationSeparator" w:id="1">
    <w:p w:rsidR="00D07D82" w:rsidRDefault="00D07D82" w:rsidP="0024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3B"/>
    <w:multiLevelType w:val="hybridMultilevel"/>
    <w:tmpl w:val="C05049A2"/>
    <w:lvl w:ilvl="0" w:tplc="D7CC34B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42581"/>
    <w:multiLevelType w:val="hybridMultilevel"/>
    <w:tmpl w:val="F224ECD4"/>
    <w:lvl w:ilvl="0" w:tplc="9BFEE1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CD4"/>
    <w:multiLevelType w:val="hybridMultilevel"/>
    <w:tmpl w:val="C74681D6"/>
    <w:lvl w:ilvl="0" w:tplc="6CD6B1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072DBA"/>
    <w:multiLevelType w:val="hybridMultilevel"/>
    <w:tmpl w:val="09A43744"/>
    <w:lvl w:ilvl="0" w:tplc="30A45714">
      <w:start w:val="2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44459FA"/>
    <w:multiLevelType w:val="hybridMultilevel"/>
    <w:tmpl w:val="D74AEC30"/>
    <w:lvl w:ilvl="0" w:tplc="EBAEF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8D3"/>
    <w:rsid w:val="000331AF"/>
    <w:rsid w:val="000601EB"/>
    <w:rsid w:val="000820B6"/>
    <w:rsid w:val="0009200B"/>
    <w:rsid w:val="00131D24"/>
    <w:rsid w:val="00133C3C"/>
    <w:rsid w:val="00142ED2"/>
    <w:rsid w:val="00190CBB"/>
    <w:rsid w:val="001A5E8C"/>
    <w:rsid w:val="001C3E1C"/>
    <w:rsid w:val="001C6F7B"/>
    <w:rsid w:val="001E39ED"/>
    <w:rsid w:val="001F45EB"/>
    <w:rsid w:val="00207DF2"/>
    <w:rsid w:val="00231402"/>
    <w:rsid w:val="00236667"/>
    <w:rsid w:val="00240100"/>
    <w:rsid w:val="00255AAD"/>
    <w:rsid w:val="002816CB"/>
    <w:rsid w:val="00285BF5"/>
    <w:rsid w:val="002879EF"/>
    <w:rsid w:val="002A2C58"/>
    <w:rsid w:val="002D515E"/>
    <w:rsid w:val="002D7F1F"/>
    <w:rsid w:val="00306354"/>
    <w:rsid w:val="003864D9"/>
    <w:rsid w:val="003C0120"/>
    <w:rsid w:val="00400315"/>
    <w:rsid w:val="00430D73"/>
    <w:rsid w:val="004541BD"/>
    <w:rsid w:val="00476D10"/>
    <w:rsid w:val="00483BE4"/>
    <w:rsid w:val="004B1A2E"/>
    <w:rsid w:val="004B37F6"/>
    <w:rsid w:val="004D4FBD"/>
    <w:rsid w:val="005A3BB2"/>
    <w:rsid w:val="005A66B7"/>
    <w:rsid w:val="005D6D70"/>
    <w:rsid w:val="0061264D"/>
    <w:rsid w:val="0061272F"/>
    <w:rsid w:val="00651873"/>
    <w:rsid w:val="006657EF"/>
    <w:rsid w:val="00687E39"/>
    <w:rsid w:val="006B2B5E"/>
    <w:rsid w:val="007107F9"/>
    <w:rsid w:val="00711DDB"/>
    <w:rsid w:val="00720809"/>
    <w:rsid w:val="0073746E"/>
    <w:rsid w:val="00754A70"/>
    <w:rsid w:val="007718D3"/>
    <w:rsid w:val="007979BD"/>
    <w:rsid w:val="007B19A9"/>
    <w:rsid w:val="007C46F5"/>
    <w:rsid w:val="008228AD"/>
    <w:rsid w:val="0086024E"/>
    <w:rsid w:val="00893F88"/>
    <w:rsid w:val="008C33EF"/>
    <w:rsid w:val="008D41EA"/>
    <w:rsid w:val="008D4E20"/>
    <w:rsid w:val="008D6586"/>
    <w:rsid w:val="008E160B"/>
    <w:rsid w:val="008F7B30"/>
    <w:rsid w:val="00913109"/>
    <w:rsid w:val="00914404"/>
    <w:rsid w:val="00937283"/>
    <w:rsid w:val="00955343"/>
    <w:rsid w:val="009B1CBF"/>
    <w:rsid w:val="009C637B"/>
    <w:rsid w:val="009D1687"/>
    <w:rsid w:val="009E22C0"/>
    <w:rsid w:val="009E417C"/>
    <w:rsid w:val="009E5EAE"/>
    <w:rsid w:val="00A063D1"/>
    <w:rsid w:val="00A168B5"/>
    <w:rsid w:val="00A24EF9"/>
    <w:rsid w:val="00A67BC5"/>
    <w:rsid w:val="00A87BC6"/>
    <w:rsid w:val="00A967C6"/>
    <w:rsid w:val="00AA492B"/>
    <w:rsid w:val="00B44A85"/>
    <w:rsid w:val="00B814B1"/>
    <w:rsid w:val="00BB2678"/>
    <w:rsid w:val="00BB32E7"/>
    <w:rsid w:val="00BB3E52"/>
    <w:rsid w:val="00BF2C76"/>
    <w:rsid w:val="00BF517B"/>
    <w:rsid w:val="00C15F38"/>
    <w:rsid w:val="00C47523"/>
    <w:rsid w:val="00C606EB"/>
    <w:rsid w:val="00C87329"/>
    <w:rsid w:val="00CC4FB8"/>
    <w:rsid w:val="00CC6264"/>
    <w:rsid w:val="00CE4BC6"/>
    <w:rsid w:val="00D07D82"/>
    <w:rsid w:val="00D16974"/>
    <w:rsid w:val="00D17E52"/>
    <w:rsid w:val="00D209E0"/>
    <w:rsid w:val="00D3059D"/>
    <w:rsid w:val="00D346D1"/>
    <w:rsid w:val="00D866FF"/>
    <w:rsid w:val="00DC596A"/>
    <w:rsid w:val="00E05DA1"/>
    <w:rsid w:val="00E06287"/>
    <w:rsid w:val="00E1322F"/>
    <w:rsid w:val="00E30D08"/>
    <w:rsid w:val="00E51AD5"/>
    <w:rsid w:val="00EB377B"/>
    <w:rsid w:val="00F259B5"/>
    <w:rsid w:val="00F435ED"/>
    <w:rsid w:val="00F71047"/>
    <w:rsid w:val="00FB1677"/>
    <w:rsid w:val="00FB4079"/>
    <w:rsid w:val="00FB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ableContents">
    <w:name w:val="Table Contents"/>
    <w:basedOn w:val="Normal"/>
    <w:rsid w:val="002816CB"/>
    <w:pPr>
      <w:suppressLineNumbers/>
      <w:spacing w:line="100" w:lineRule="atLeast"/>
    </w:pPr>
    <w:rPr>
      <w:rFonts w:eastAsia="Arial Unicode MS"/>
      <w:color w:val="000000"/>
      <w:kern w:val="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2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2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">
    <w:name w:val="уговор налсов"/>
    <w:basedOn w:val="Normal"/>
    <w:qFormat/>
    <w:rsid w:val="007C46F5"/>
    <w:pPr>
      <w:keepNext/>
      <w:suppressAutoHyphens w:val="0"/>
      <w:spacing w:before="240" w:after="60"/>
      <w:jc w:val="center"/>
    </w:pPr>
    <w:rPr>
      <w:b/>
      <w:lang w:val="ru-RU" w:eastAsia="en-US"/>
    </w:rPr>
  </w:style>
  <w:style w:type="paragraph" w:customStyle="1" w:styleId="a0">
    <w:name w:val="уговор члан"/>
    <w:basedOn w:val="Normal"/>
    <w:qFormat/>
    <w:rsid w:val="007C46F5"/>
    <w:pPr>
      <w:keepNext/>
      <w:suppressAutoHyphens w:val="0"/>
      <w:spacing w:before="120" w:after="120"/>
      <w:jc w:val="center"/>
    </w:pPr>
    <w:rPr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40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0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IT</cp:lastModifiedBy>
  <cp:revision>17</cp:revision>
  <cp:lastPrinted>2016-02-19T11:27:00Z</cp:lastPrinted>
  <dcterms:created xsi:type="dcterms:W3CDTF">2017-11-21T08:28:00Z</dcterms:created>
  <dcterms:modified xsi:type="dcterms:W3CDTF">2017-11-21T20:52:00Z</dcterms:modified>
</cp:coreProperties>
</file>